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2" w:type="dxa"/>
        <w:tblBorders>
          <w:top w:val="nil"/>
          <w:left w:val="nil"/>
          <w:bottom w:val="nil"/>
          <w:right w:val="nil"/>
          <w:insideH w:val="nil"/>
          <w:insideV w:val="nil"/>
        </w:tblBorders>
        <w:tblLayout w:type="fixed"/>
        <w:tblLook w:val="0400" w:firstRow="0" w:lastRow="0" w:firstColumn="0" w:lastColumn="0" w:noHBand="0" w:noVBand="1"/>
      </w:tblPr>
      <w:tblGrid>
        <w:gridCol w:w="4531"/>
        <w:gridCol w:w="4531"/>
      </w:tblGrid>
      <w:tr w:rsidR="0036571C" w14:paraId="4CA509F3" w14:textId="77777777" w:rsidTr="005B3C8B">
        <w:tc>
          <w:tcPr>
            <w:tcW w:w="4531" w:type="dxa"/>
            <w:tcBorders>
              <w:bottom w:val="nil"/>
            </w:tcBorders>
          </w:tcPr>
          <w:p w14:paraId="2F02BF72" w14:textId="77777777" w:rsidR="0036571C" w:rsidRDefault="0036571C" w:rsidP="00457198">
            <w:r>
              <w:rPr>
                <w:rFonts w:ascii="Arial" w:eastAsia="Arial" w:hAnsi="Arial" w:cs="Arial"/>
                <w:b/>
                <w:i/>
                <w:noProof/>
                <w:color w:val="36A5DC"/>
                <w:sz w:val="28"/>
                <w:szCs w:val="28"/>
              </w:rPr>
              <w:drawing>
                <wp:inline distT="0" distB="0" distL="0" distR="0" wp14:anchorId="011FA57C" wp14:editId="361C49C8">
                  <wp:extent cx="1576070" cy="992505"/>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1586413" cy="999018"/>
                          </a:xfrm>
                          <a:prstGeom prst="rect">
                            <a:avLst/>
                          </a:prstGeom>
                          <a:ln/>
                        </pic:spPr>
                      </pic:pic>
                    </a:graphicData>
                  </a:graphic>
                </wp:inline>
              </w:drawing>
            </w:r>
          </w:p>
          <w:p w14:paraId="17774824" w14:textId="77777777" w:rsidR="0036571C" w:rsidRDefault="0036571C" w:rsidP="00457198"/>
        </w:tc>
        <w:tc>
          <w:tcPr>
            <w:tcW w:w="4531" w:type="dxa"/>
            <w:tcBorders>
              <w:bottom w:val="nil"/>
            </w:tcBorders>
          </w:tcPr>
          <w:p w14:paraId="56174ABE" w14:textId="77777777" w:rsidR="0036571C" w:rsidRDefault="0036571C" w:rsidP="00457198">
            <w:pPr>
              <w:jc w:val="right"/>
            </w:pPr>
            <w:r>
              <w:rPr>
                <w:rFonts w:ascii="Arial" w:eastAsia="Arial" w:hAnsi="Arial" w:cs="Arial"/>
                <w:noProof/>
                <w:color w:val="59595B"/>
                <w:sz w:val="21"/>
                <w:szCs w:val="21"/>
              </w:rPr>
              <w:drawing>
                <wp:inline distT="0" distB="0" distL="0" distR="0" wp14:anchorId="76475F49" wp14:editId="2B1F72D3">
                  <wp:extent cx="1335803" cy="801384"/>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347611" cy="808468"/>
                          </a:xfrm>
                          <a:prstGeom prst="rect">
                            <a:avLst/>
                          </a:prstGeom>
                          <a:ln/>
                        </pic:spPr>
                      </pic:pic>
                    </a:graphicData>
                  </a:graphic>
                </wp:inline>
              </w:drawing>
            </w:r>
          </w:p>
          <w:p w14:paraId="569B47AB" w14:textId="77777777" w:rsidR="0036571C" w:rsidRDefault="0036571C" w:rsidP="00457198">
            <w:pPr>
              <w:jc w:val="right"/>
              <w:rPr>
                <w:rFonts w:ascii="Arial" w:eastAsia="Arial" w:hAnsi="Arial" w:cs="Arial"/>
                <w:color w:val="59595B"/>
                <w:sz w:val="18"/>
                <w:szCs w:val="18"/>
              </w:rPr>
            </w:pPr>
          </w:p>
          <w:p w14:paraId="1E195380" w14:textId="3B886A5D" w:rsidR="0036571C" w:rsidRDefault="0036571C" w:rsidP="00457198">
            <w:pPr>
              <w:jc w:val="right"/>
            </w:pPr>
            <w:r w:rsidRPr="00F72BD7">
              <w:rPr>
                <w:rFonts w:ascii="Arial" w:eastAsia="Arial" w:hAnsi="Arial" w:cs="Arial"/>
                <w:color w:val="59595B"/>
                <w:sz w:val="18"/>
                <w:szCs w:val="18"/>
              </w:rPr>
              <w:t>Communiqué de presse</w:t>
            </w:r>
            <w:r w:rsidRPr="00F72BD7">
              <w:rPr>
                <w:rFonts w:ascii="Arial" w:eastAsia="Arial" w:hAnsi="Arial" w:cs="Arial"/>
                <w:color w:val="59595B"/>
                <w:sz w:val="18"/>
                <w:szCs w:val="18"/>
              </w:rPr>
              <w:br/>
            </w:r>
            <w:r w:rsidRPr="00F20647">
              <w:rPr>
                <w:rFonts w:ascii="Arial" w:eastAsia="Arial" w:hAnsi="Arial" w:cs="Arial"/>
                <w:color w:val="59595B"/>
                <w:sz w:val="18"/>
                <w:szCs w:val="18"/>
                <w:highlight w:val="yellow"/>
              </w:rPr>
              <w:t xml:space="preserve">Le X </w:t>
            </w:r>
            <w:r w:rsidR="00AA45DC">
              <w:rPr>
                <w:rFonts w:ascii="Arial" w:eastAsia="Arial" w:hAnsi="Arial" w:cs="Arial"/>
                <w:color w:val="59595B"/>
                <w:sz w:val="18"/>
                <w:szCs w:val="18"/>
                <w:highlight w:val="yellow"/>
              </w:rPr>
              <w:t>avril</w:t>
            </w:r>
            <w:r w:rsidRPr="00F20647">
              <w:rPr>
                <w:rFonts w:ascii="Arial" w:eastAsia="Arial" w:hAnsi="Arial" w:cs="Arial"/>
                <w:color w:val="59595B"/>
                <w:sz w:val="18"/>
                <w:szCs w:val="18"/>
                <w:highlight w:val="yellow"/>
              </w:rPr>
              <w:t xml:space="preserve"> 2022</w:t>
            </w:r>
          </w:p>
        </w:tc>
      </w:tr>
      <w:tr w:rsidR="0036571C" w14:paraId="0E429CA0" w14:textId="77777777" w:rsidTr="005B3C8B">
        <w:tc>
          <w:tcPr>
            <w:tcW w:w="9062" w:type="dxa"/>
            <w:gridSpan w:val="2"/>
            <w:tcBorders>
              <w:top w:val="nil"/>
              <w:left w:val="nil"/>
              <w:bottom w:val="nil"/>
              <w:right w:val="nil"/>
            </w:tcBorders>
          </w:tcPr>
          <w:p w14:paraId="727B8ECF" w14:textId="77777777" w:rsidR="0036571C" w:rsidRDefault="0036571C" w:rsidP="00457198">
            <w:pPr>
              <w:rPr>
                <w:rFonts w:ascii="Arial" w:eastAsia="Arial" w:hAnsi="Arial" w:cs="Arial"/>
                <w:b/>
                <w:color w:val="FF0000"/>
              </w:rPr>
            </w:pPr>
          </w:p>
          <w:p w14:paraId="09228BBF" w14:textId="77777777" w:rsidR="0036571C" w:rsidRDefault="0036571C" w:rsidP="00457198">
            <w:pPr>
              <w:jc w:val="center"/>
              <w:rPr>
                <w:rFonts w:ascii="Arial" w:eastAsia="Arial" w:hAnsi="Arial" w:cs="Arial"/>
                <w:b/>
                <w:color w:val="000000" w:themeColor="text1"/>
              </w:rPr>
            </w:pPr>
            <w:r w:rsidRPr="00FB7D53">
              <w:rPr>
                <w:rFonts w:ascii="Arial" w:hAnsi="Arial" w:cs="Arial"/>
                <w:b/>
                <w:bCs/>
                <w:i/>
                <w:iCs/>
                <w:color w:val="AEAAAA" w:themeColor="background2" w:themeShade="BF"/>
              </w:rPr>
              <w:t>Observatoire de l’emploi des entrepreneurs</w:t>
            </w:r>
          </w:p>
          <w:p w14:paraId="0D57CB46" w14:textId="690118D4" w:rsidR="0036571C" w:rsidRPr="00FB7D53" w:rsidRDefault="00AA45DC" w:rsidP="00457198">
            <w:pPr>
              <w:jc w:val="center"/>
              <w:rPr>
                <w:rFonts w:ascii="Arial" w:eastAsia="Arial" w:hAnsi="Arial" w:cs="Arial"/>
                <w:b/>
                <w:color w:val="5DB0DB"/>
                <w:sz w:val="26"/>
                <w:szCs w:val="26"/>
              </w:rPr>
            </w:pPr>
            <w:r w:rsidRPr="00AA45DC">
              <w:rPr>
                <w:rFonts w:ascii="Arial" w:eastAsia="Arial" w:hAnsi="Arial" w:cs="Arial"/>
                <w:b/>
                <w:color w:val="5DB0DB"/>
                <w:sz w:val="26"/>
                <w:szCs w:val="26"/>
              </w:rPr>
              <w:t>Normandie</w:t>
            </w:r>
            <w:r w:rsidR="0036571C" w:rsidRPr="00AA45DC">
              <w:rPr>
                <w:rFonts w:ascii="Arial" w:eastAsia="Arial" w:hAnsi="Arial" w:cs="Arial"/>
                <w:b/>
                <w:color w:val="5DB0DB"/>
                <w:sz w:val="26"/>
                <w:szCs w:val="26"/>
              </w:rPr>
              <w:t xml:space="preserve"> : </w:t>
            </w:r>
            <w:r w:rsidRPr="00AA45DC">
              <w:rPr>
                <w:rFonts w:ascii="Arial" w:eastAsia="Arial" w:hAnsi="Arial" w:cs="Arial"/>
                <w:b/>
                <w:color w:val="5DB0DB"/>
                <w:sz w:val="26"/>
                <w:szCs w:val="26"/>
              </w:rPr>
              <w:t>1 023</w:t>
            </w:r>
            <w:r w:rsidR="0036571C" w:rsidRPr="00AA45DC">
              <w:rPr>
                <w:rFonts w:ascii="Arial" w:eastAsia="Arial" w:hAnsi="Arial" w:cs="Arial"/>
                <w:b/>
                <w:color w:val="5DB0DB"/>
                <w:sz w:val="26"/>
                <w:szCs w:val="26"/>
              </w:rPr>
              <w:t xml:space="preserve"> chefs d’entreprise ont perdu leur emploi en 2021</w:t>
            </w:r>
          </w:p>
          <w:p w14:paraId="7C1DE856" w14:textId="77777777" w:rsidR="0036571C" w:rsidRDefault="0036571C" w:rsidP="00457198">
            <w:pPr>
              <w:rPr>
                <w:b/>
                <w:color w:val="36A5DC"/>
              </w:rPr>
            </w:pPr>
          </w:p>
          <w:p w14:paraId="22671604" w14:textId="6DB8EE2A" w:rsidR="0036571C" w:rsidRDefault="0036571C" w:rsidP="00457198">
            <w:pPr>
              <w:jc w:val="both"/>
              <w:rPr>
                <w:rFonts w:ascii="Arial" w:eastAsia="Arial" w:hAnsi="Arial" w:cs="Arial"/>
                <w:b/>
                <w:color w:val="59595B"/>
                <w:sz w:val="21"/>
                <w:szCs w:val="21"/>
              </w:rPr>
            </w:pPr>
            <w:r>
              <w:rPr>
                <w:rFonts w:ascii="Arial" w:eastAsia="Arial" w:hAnsi="Arial" w:cs="Arial"/>
                <w:b/>
                <w:color w:val="59595B"/>
                <w:sz w:val="21"/>
                <w:szCs w:val="21"/>
              </w:rPr>
              <w:t>L’association GSC et la société Altares dévoilent la 6</w:t>
            </w:r>
            <w:r>
              <w:rPr>
                <w:rFonts w:ascii="Arial" w:eastAsia="Arial" w:hAnsi="Arial" w:cs="Arial"/>
                <w:b/>
                <w:color w:val="59595B"/>
                <w:sz w:val="21"/>
                <w:szCs w:val="21"/>
                <w:vertAlign w:val="superscript"/>
              </w:rPr>
              <w:t>ème</w:t>
            </w:r>
            <w:r>
              <w:rPr>
                <w:rFonts w:ascii="Arial" w:eastAsia="Arial" w:hAnsi="Arial" w:cs="Arial"/>
                <w:b/>
                <w:color w:val="59595B"/>
                <w:sz w:val="21"/>
                <w:szCs w:val="21"/>
              </w:rPr>
              <w:t xml:space="preserve"> édition de </w:t>
            </w:r>
            <w:hyperlink r:id="rId8" w:history="1">
              <w:r w:rsidRPr="00FB7D53">
                <w:rPr>
                  <w:rStyle w:val="Lienhypertexte"/>
                  <w:rFonts w:ascii="Arial" w:eastAsia="Arial" w:hAnsi="Arial" w:cs="Arial"/>
                  <w:b/>
                  <w:sz w:val="21"/>
                  <w:szCs w:val="21"/>
                </w:rPr>
                <w:t>l’Observatoire de l’emploi des entrepreneurs</w:t>
              </w:r>
            </w:hyperlink>
            <w:r>
              <w:rPr>
                <w:rFonts w:ascii="Arial" w:eastAsia="Arial" w:hAnsi="Arial" w:cs="Arial"/>
                <w:b/>
                <w:color w:val="59595B"/>
                <w:sz w:val="21"/>
                <w:szCs w:val="21"/>
              </w:rPr>
              <w:t xml:space="preserve">. En 2021, </w:t>
            </w:r>
            <w:r w:rsidR="00AA45DC" w:rsidRPr="00CF09E6">
              <w:rPr>
                <w:rFonts w:ascii="Arial" w:eastAsia="Arial" w:hAnsi="Arial" w:cs="Arial"/>
                <w:b/>
                <w:color w:val="59595B"/>
                <w:sz w:val="21"/>
                <w:szCs w:val="21"/>
              </w:rPr>
              <w:t>1 023</w:t>
            </w:r>
            <w:r w:rsidRPr="00CF09E6">
              <w:rPr>
                <w:rFonts w:ascii="Arial" w:eastAsia="Arial" w:hAnsi="Arial" w:cs="Arial"/>
                <w:b/>
                <w:color w:val="59595B"/>
                <w:sz w:val="21"/>
                <w:szCs w:val="21"/>
              </w:rPr>
              <w:t xml:space="preserve"> femmes et hommes chefs d’entreprise ont perdu leur activité professionnelle en </w:t>
            </w:r>
            <w:r w:rsidR="00AA45DC" w:rsidRPr="00CF09E6">
              <w:rPr>
                <w:rFonts w:ascii="Arial" w:eastAsia="Arial" w:hAnsi="Arial" w:cs="Arial"/>
                <w:b/>
                <w:color w:val="59595B"/>
                <w:sz w:val="21"/>
                <w:szCs w:val="21"/>
              </w:rPr>
              <w:t>Normandie</w:t>
            </w:r>
            <w:r w:rsidRPr="00CF09E6">
              <w:rPr>
                <w:rFonts w:ascii="Arial" w:eastAsia="Arial" w:hAnsi="Arial" w:cs="Arial"/>
                <w:b/>
                <w:color w:val="59595B"/>
                <w:sz w:val="21"/>
                <w:szCs w:val="21"/>
              </w:rPr>
              <w:t xml:space="preserve">, une diminution de </w:t>
            </w:r>
            <w:r w:rsidR="00AA45DC" w:rsidRPr="00CF09E6">
              <w:rPr>
                <w:rFonts w:ascii="Arial" w:eastAsia="Arial" w:hAnsi="Arial" w:cs="Arial"/>
                <w:b/>
                <w:color w:val="59595B"/>
                <w:sz w:val="21"/>
                <w:szCs w:val="21"/>
              </w:rPr>
              <w:t>27,8</w:t>
            </w:r>
            <w:r w:rsidRPr="00CF09E6">
              <w:rPr>
                <w:rFonts w:ascii="Arial" w:eastAsia="Arial" w:hAnsi="Arial" w:cs="Arial"/>
                <w:b/>
                <w:color w:val="59595B"/>
                <w:sz w:val="21"/>
                <w:szCs w:val="21"/>
              </w:rPr>
              <w:t xml:space="preserve"> % par rapport à l’année 2020.</w:t>
            </w:r>
            <w:r>
              <w:rPr>
                <w:rFonts w:ascii="Arial" w:eastAsia="Arial" w:hAnsi="Arial" w:cs="Arial"/>
                <w:b/>
                <w:color w:val="59595B"/>
                <w:sz w:val="21"/>
                <w:szCs w:val="21"/>
              </w:rPr>
              <w:t xml:space="preserve"> </w:t>
            </w:r>
          </w:p>
          <w:p w14:paraId="67C46B25" w14:textId="77777777" w:rsidR="0036571C" w:rsidRPr="00755F52" w:rsidRDefault="0036571C" w:rsidP="00457198">
            <w:pPr>
              <w:jc w:val="both"/>
              <w:rPr>
                <w:rFonts w:ascii="Arial" w:eastAsia="Arial" w:hAnsi="Arial" w:cs="Arial"/>
                <w:b/>
                <w:i/>
                <w:iCs/>
                <w:color w:val="59595B"/>
                <w:sz w:val="21"/>
                <w:szCs w:val="21"/>
              </w:rPr>
            </w:pPr>
          </w:p>
          <w:p w14:paraId="754F6685" w14:textId="77777777" w:rsidR="0036571C" w:rsidRPr="00755F52" w:rsidRDefault="0036571C" w:rsidP="0036571C">
            <w:pPr>
              <w:pStyle w:val="Paragraphedeliste"/>
              <w:numPr>
                <w:ilvl w:val="0"/>
                <w:numId w:val="1"/>
              </w:numPr>
              <w:jc w:val="both"/>
              <w:rPr>
                <w:rFonts w:ascii="Arial" w:eastAsia="Arial" w:hAnsi="Arial" w:cs="Arial"/>
                <w:b/>
                <w:i/>
                <w:iCs/>
                <w:color w:val="59595B"/>
                <w:sz w:val="21"/>
                <w:szCs w:val="21"/>
              </w:rPr>
            </w:pPr>
            <w:r w:rsidRPr="00755F52">
              <w:rPr>
                <w:rFonts w:ascii="Arial" w:eastAsia="Arial" w:hAnsi="Arial" w:cs="Arial"/>
                <w:b/>
                <w:i/>
                <w:iCs/>
                <w:color w:val="59595B"/>
                <w:sz w:val="21"/>
                <w:szCs w:val="21"/>
              </w:rPr>
              <w:t>Des aides qui ont permis d’amoindrir les effets de la crise et continuent de doper l’économie.</w:t>
            </w:r>
          </w:p>
          <w:p w14:paraId="021CF4BB" w14:textId="77777777" w:rsidR="0036571C" w:rsidRPr="00755F52" w:rsidRDefault="0036571C" w:rsidP="0036571C">
            <w:pPr>
              <w:pStyle w:val="Paragraphedeliste"/>
              <w:numPr>
                <w:ilvl w:val="0"/>
                <w:numId w:val="1"/>
              </w:numPr>
              <w:jc w:val="both"/>
              <w:rPr>
                <w:rFonts w:ascii="Arial" w:eastAsia="Arial" w:hAnsi="Arial" w:cs="Arial"/>
                <w:b/>
                <w:i/>
                <w:iCs/>
                <w:color w:val="59595B"/>
                <w:sz w:val="21"/>
                <w:szCs w:val="21"/>
              </w:rPr>
            </w:pPr>
            <w:r w:rsidRPr="00755F52">
              <w:rPr>
                <w:rFonts w:ascii="Arial" w:eastAsia="Arial" w:hAnsi="Arial" w:cs="Arial"/>
                <w:b/>
                <w:i/>
                <w:iCs/>
                <w:color w:val="59595B"/>
                <w:sz w:val="21"/>
                <w:szCs w:val="21"/>
              </w:rPr>
              <w:t>Les chefs d’entreprise seniors (souvent expérimentés) restent les premiers touchés.</w:t>
            </w:r>
          </w:p>
          <w:p w14:paraId="2BE55984" w14:textId="77777777" w:rsidR="0036571C" w:rsidRDefault="0036571C" w:rsidP="0036571C">
            <w:pPr>
              <w:pStyle w:val="Paragraphedeliste"/>
              <w:numPr>
                <w:ilvl w:val="0"/>
                <w:numId w:val="1"/>
              </w:numPr>
              <w:jc w:val="both"/>
              <w:rPr>
                <w:rFonts w:ascii="Arial" w:eastAsia="Arial" w:hAnsi="Arial" w:cs="Arial"/>
                <w:b/>
                <w:i/>
                <w:iCs/>
                <w:color w:val="59595B"/>
                <w:sz w:val="21"/>
                <w:szCs w:val="21"/>
              </w:rPr>
            </w:pPr>
            <w:r w:rsidRPr="00755F52">
              <w:rPr>
                <w:rFonts w:ascii="Arial" w:eastAsia="Arial" w:hAnsi="Arial" w:cs="Arial"/>
                <w:b/>
                <w:i/>
                <w:iCs/>
                <w:color w:val="59595B"/>
                <w:sz w:val="21"/>
                <w:szCs w:val="21"/>
              </w:rPr>
              <w:t>L’observatoire 2021 est une radiographie de l’économie dont la guerre en Ukraine montrera d’autres points de vulnérabilité.</w:t>
            </w:r>
          </w:p>
          <w:p w14:paraId="18A7DD8C" w14:textId="77777777" w:rsidR="0036571C" w:rsidRDefault="0036571C" w:rsidP="00457198">
            <w:pPr>
              <w:jc w:val="both"/>
              <w:rPr>
                <w:rFonts w:ascii="Arial" w:eastAsia="Arial" w:hAnsi="Arial" w:cs="Arial"/>
                <w:b/>
                <w:i/>
                <w:iCs/>
                <w:color w:val="59595B"/>
                <w:sz w:val="21"/>
                <w:szCs w:val="21"/>
              </w:rPr>
            </w:pPr>
          </w:p>
          <w:p w14:paraId="7AEAFE00" w14:textId="273F06B5" w:rsidR="0036571C" w:rsidRDefault="00CF09E6" w:rsidP="00457198">
            <w:pPr>
              <w:jc w:val="both"/>
              <w:rPr>
                <w:rFonts w:ascii="Arial" w:eastAsia="Arial" w:hAnsi="Arial" w:cs="Arial"/>
                <w:b/>
                <w:color w:val="36A5DC"/>
                <w:sz w:val="22"/>
                <w:szCs w:val="22"/>
              </w:rPr>
            </w:pPr>
            <w:r w:rsidRPr="00CF09E6">
              <w:rPr>
                <w:rFonts w:ascii="Arial" w:eastAsia="Arial" w:hAnsi="Arial" w:cs="Arial"/>
                <w:b/>
                <w:color w:val="36A5DC"/>
                <w:sz w:val="22"/>
                <w:szCs w:val="22"/>
              </w:rPr>
              <w:t>Normandie</w:t>
            </w:r>
            <w:r w:rsidR="0036571C" w:rsidRPr="00CF09E6">
              <w:rPr>
                <w:rFonts w:ascii="Arial" w:eastAsia="Arial" w:hAnsi="Arial" w:cs="Arial"/>
                <w:b/>
                <w:color w:val="36A5DC"/>
                <w:sz w:val="22"/>
                <w:szCs w:val="22"/>
              </w:rPr>
              <w:t xml:space="preserve"> : </w:t>
            </w:r>
            <w:r w:rsidR="00751B43">
              <w:rPr>
                <w:rFonts w:ascii="Arial" w:eastAsia="Arial" w:hAnsi="Arial" w:cs="Arial"/>
                <w:b/>
                <w:color w:val="36A5DC"/>
                <w:sz w:val="22"/>
                <w:szCs w:val="22"/>
              </w:rPr>
              <w:t>un</w:t>
            </w:r>
            <w:r w:rsidR="00853248">
              <w:rPr>
                <w:rFonts w:ascii="Arial" w:eastAsia="Arial" w:hAnsi="Arial" w:cs="Arial"/>
                <w:b/>
                <w:color w:val="36A5DC"/>
                <w:sz w:val="22"/>
                <w:szCs w:val="22"/>
              </w:rPr>
              <w:t xml:space="preserve"> territoire contrasté</w:t>
            </w:r>
          </w:p>
          <w:p w14:paraId="241F4468" w14:textId="77777777" w:rsidR="0036571C" w:rsidRDefault="0036571C" w:rsidP="00457198">
            <w:pPr>
              <w:jc w:val="both"/>
              <w:rPr>
                <w:rFonts w:ascii="Arial" w:eastAsia="Arial" w:hAnsi="Arial" w:cs="Arial"/>
                <w:b/>
                <w:color w:val="36A5DC"/>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0"/>
              <w:gridCol w:w="5406"/>
            </w:tblGrid>
            <w:tr w:rsidR="0036571C" w:rsidRPr="005B3C8B" w14:paraId="56C785D2" w14:textId="77777777" w:rsidTr="00457198">
              <w:tc>
                <w:tcPr>
                  <w:tcW w:w="3430" w:type="dxa"/>
                </w:tcPr>
                <w:p w14:paraId="5E900DBD" w14:textId="6F9C4CD2" w:rsidR="0036571C" w:rsidRPr="005B3C8B" w:rsidRDefault="0036571C" w:rsidP="00457198">
                  <w:pPr>
                    <w:pStyle w:val="NormalWeb"/>
                    <w:spacing w:before="0" w:beforeAutospacing="0" w:after="0" w:afterAutospacing="0"/>
                    <w:jc w:val="both"/>
                    <w:rPr>
                      <w:rFonts w:ascii="Arial" w:eastAsia="Arial" w:hAnsi="Arial" w:cs="Arial"/>
                      <w:color w:val="59595B"/>
                      <w:sz w:val="20"/>
                      <w:szCs w:val="20"/>
                    </w:rPr>
                  </w:pPr>
                  <w:r w:rsidRPr="005B3C8B">
                    <w:rPr>
                      <w:rFonts w:ascii="Arial" w:eastAsia="Arial" w:hAnsi="Arial" w:cs="Arial"/>
                      <w:color w:val="59595B"/>
                      <w:sz w:val="20"/>
                      <w:szCs w:val="20"/>
                    </w:rPr>
                    <w:t>La majorité des départements de la région enregistre une diminution du nombre d’entrepreneurs en situation de perte d’emploi. Le département d</w:t>
                  </w:r>
                  <w:r w:rsidR="00DD2D98">
                    <w:rPr>
                      <w:rFonts w:ascii="Arial" w:eastAsia="Arial" w:hAnsi="Arial" w:cs="Arial"/>
                      <w:color w:val="59595B"/>
                      <w:sz w:val="20"/>
                      <w:szCs w:val="20"/>
                    </w:rPr>
                    <w:t xml:space="preserve">e la Seine-Maritime </w:t>
                  </w:r>
                  <w:r w:rsidRPr="005B3C8B">
                    <w:rPr>
                      <w:rFonts w:ascii="Arial" w:eastAsia="Arial" w:hAnsi="Arial" w:cs="Arial"/>
                      <w:color w:val="59595B"/>
                      <w:sz w:val="20"/>
                      <w:szCs w:val="20"/>
                    </w:rPr>
                    <w:t>(</w:t>
                  </w:r>
                  <w:r w:rsidR="00DD2D98">
                    <w:rPr>
                      <w:rFonts w:ascii="Arial" w:eastAsia="Arial" w:hAnsi="Arial" w:cs="Arial"/>
                      <w:color w:val="59595B"/>
                      <w:sz w:val="20"/>
                      <w:szCs w:val="20"/>
                    </w:rPr>
                    <w:t>360</w:t>
                  </w:r>
                  <w:r w:rsidR="00CF1F21" w:rsidRPr="005B3C8B">
                    <w:rPr>
                      <w:rFonts w:ascii="Arial" w:eastAsia="Arial" w:hAnsi="Arial" w:cs="Arial"/>
                      <w:color w:val="59595B"/>
                      <w:sz w:val="20"/>
                      <w:szCs w:val="20"/>
                    </w:rPr>
                    <w:t xml:space="preserve"> </w:t>
                  </w:r>
                  <w:r w:rsidRPr="005B3C8B">
                    <w:rPr>
                      <w:rFonts w:ascii="Arial" w:eastAsia="Arial" w:hAnsi="Arial" w:cs="Arial"/>
                      <w:color w:val="59595B"/>
                      <w:sz w:val="20"/>
                      <w:szCs w:val="20"/>
                    </w:rPr>
                    <w:t xml:space="preserve">dirigeants) représente à lui seul </w:t>
                  </w:r>
                  <w:r w:rsidR="00705A83">
                    <w:rPr>
                      <w:rFonts w:ascii="Arial" w:eastAsia="Arial" w:hAnsi="Arial" w:cs="Arial"/>
                      <w:color w:val="59595B"/>
                      <w:sz w:val="20"/>
                      <w:szCs w:val="20"/>
                    </w:rPr>
                    <w:t>plus</w:t>
                  </w:r>
                  <w:r w:rsidR="00CF1F21" w:rsidRPr="005B3C8B">
                    <w:rPr>
                      <w:rFonts w:ascii="Arial" w:eastAsia="Arial" w:hAnsi="Arial" w:cs="Arial"/>
                      <w:color w:val="59595B"/>
                      <w:sz w:val="20"/>
                      <w:szCs w:val="20"/>
                    </w:rPr>
                    <w:t xml:space="preserve"> </w:t>
                  </w:r>
                  <w:r w:rsidR="00DD2D98">
                    <w:rPr>
                      <w:rFonts w:ascii="Arial" w:eastAsia="Arial" w:hAnsi="Arial" w:cs="Arial"/>
                      <w:color w:val="59595B"/>
                      <w:sz w:val="20"/>
                      <w:szCs w:val="20"/>
                    </w:rPr>
                    <w:t xml:space="preserve">d’un tiers </w:t>
                  </w:r>
                  <w:r w:rsidRPr="005B3C8B">
                    <w:rPr>
                      <w:rFonts w:ascii="Arial" w:eastAsia="Arial" w:hAnsi="Arial" w:cs="Arial"/>
                      <w:color w:val="59595B"/>
                      <w:sz w:val="20"/>
                      <w:szCs w:val="20"/>
                    </w:rPr>
                    <w:t xml:space="preserve">des pertes d’emploi de la région malgré une baisse de </w:t>
                  </w:r>
                  <w:r w:rsidR="00A42F93" w:rsidRPr="005B3C8B">
                    <w:rPr>
                      <w:rFonts w:ascii="Arial" w:eastAsia="Arial" w:hAnsi="Arial" w:cs="Arial"/>
                      <w:color w:val="59595B"/>
                      <w:sz w:val="20"/>
                      <w:szCs w:val="20"/>
                    </w:rPr>
                    <w:t>3</w:t>
                  </w:r>
                  <w:r w:rsidR="001A32D4">
                    <w:rPr>
                      <w:rFonts w:ascii="Arial" w:eastAsia="Arial" w:hAnsi="Arial" w:cs="Arial"/>
                      <w:color w:val="59595B"/>
                      <w:sz w:val="20"/>
                      <w:szCs w:val="20"/>
                    </w:rPr>
                    <w:t>0</w:t>
                  </w:r>
                  <w:r w:rsidRPr="005B3C8B">
                    <w:rPr>
                      <w:rFonts w:ascii="Arial" w:eastAsia="Arial" w:hAnsi="Arial" w:cs="Arial"/>
                      <w:color w:val="59595B"/>
                      <w:sz w:val="20"/>
                      <w:szCs w:val="20"/>
                    </w:rPr>
                    <w:t>,</w:t>
                  </w:r>
                  <w:r w:rsidR="001A32D4">
                    <w:rPr>
                      <w:rFonts w:ascii="Arial" w:eastAsia="Arial" w:hAnsi="Arial" w:cs="Arial"/>
                      <w:color w:val="59595B"/>
                      <w:sz w:val="20"/>
                      <w:szCs w:val="20"/>
                    </w:rPr>
                    <w:t>6</w:t>
                  </w:r>
                  <w:r w:rsidRPr="005B3C8B">
                    <w:rPr>
                      <w:rFonts w:ascii="Arial" w:eastAsia="Arial" w:hAnsi="Arial" w:cs="Arial"/>
                      <w:color w:val="59595B"/>
                      <w:sz w:val="20"/>
                      <w:szCs w:val="20"/>
                    </w:rPr>
                    <w:t xml:space="preserve"> %.</w:t>
                  </w:r>
                </w:p>
                <w:p w14:paraId="576C0232" w14:textId="77777777" w:rsidR="0036571C" w:rsidRPr="005B3C8B" w:rsidRDefault="0036571C" w:rsidP="00457198">
                  <w:pPr>
                    <w:jc w:val="both"/>
                    <w:rPr>
                      <w:rFonts w:ascii="Arial" w:eastAsia="Arial" w:hAnsi="Arial" w:cs="Arial"/>
                      <w:color w:val="59595B"/>
                      <w:sz w:val="20"/>
                      <w:szCs w:val="20"/>
                    </w:rPr>
                  </w:pPr>
                </w:p>
                <w:p w14:paraId="57D3AA7F" w14:textId="49F3B425" w:rsidR="0036571C" w:rsidRPr="005B3C8B" w:rsidRDefault="0036571C" w:rsidP="00457198">
                  <w:pPr>
                    <w:pStyle w:val="NormalWeb"/>
                    <w:spacing w:before="0" w:beforeAutospacing="0" w:after="0" w:afterAutospacing="0"/>
                    <w:jc w:val="both"/>
                    <w:rPr>
                      <w:rFonts w:ascii="Arial" w:eastAsia="Arial" w:hAnsi="Arial" w:cs="Arial"/>
                      <w:color w:val="59595B"/>
                      <w:sz w:val="20"/>
                      <w:szCs w:val="20"/>
                    </w:rPr>
                  </w:pPr>
                  <w:r w:rsidRPr="005B3C8B">
                    <w:rPr>
                      <w:rFonts w:ascii="Arial" w:eastAsia="Arial" w:hAnsi="Arial" w:cs="Arial"/>
                      <w:color w:val="59595B"/>
                      <w:sz w:val="20"/>
                      <w:szCs w:val="20"/>
                    </w:rPr>
                    <w:t xml:space="preserve">Dans </w:t>
                  </w:r>
                  <w:r w:rsidR="005B3C8B" w:rsidRPr="005B3C8B">
                    <w:rPr>
                      <w:rFonts w:ascii="Arial" w:eastAsia="Arial" w:hAnsi="Arial" w:cs="Arial"/>
                      <w:color w:val="59595B"/>
                      <w:sz w:val="20"/>
                      <w:szCs w:val="20"/>
                    </w:rPr>
                    <w:t>deux</w:t>
                  </w:r>
                  <w:r w:rsidR="001A32D4">
                    <w:rPr>
                      <w:rFonts w:ascii="Arial" w:eastAsia="Arial" w:hAnsi="Arial" w:cs="Arial"/>
                      <w:color w:val="59595B"/>
                      <w:sz w:val="20"/>
                      <w:szCs w:val="20"/>
                    </w:rPr>
                    <w:t xml:space="preserve"> autres</w:t>
                  </w:r>
                  <w:r w:rsidRPr="005B3C8B">
                    <w:rPr>
                      <w:rFonts w:ascii="Arial" w:eastAsia="Arial" w:hAnsi="Arial" w:cs="Arial"/>
                      <w:color w:val="59595B"/>
                      <w:sz w:val="20"/>
                      <w:szCs w:val="20"/>
                    </w:rPr>
                    <w:t xml:space="preserve"> </w:t>
                  </w:r>
                  <w:r w:rsidR="001A32D4" w:rsidRPr="005B3C8B">
                    <w:rPr>
                      <w:rFonts w:ascii="Arial" w:eastAsia="Arial" w:hAnsi="Arial" w:cs="Arial"/>
                      <w:color w:val="59595B"/>
                      <w:sz w:val="20"/>
                      <w:szCs w:val="20"/>
                    </w:rPr>
                    <w:t>départements</w:t>
                  </w:r>
                  <w:r w:rsidR="001A32D4">
                    <w:rPr>
                      <w:rFonts w:ascii="Arial" w:eastAsia="Arial" w:hAnsi="Arial" w:cs="Arial"/>
                      <w:color w:val="59595B"/>
                      <w:sz w:val="20"/>
                      <w:szCs w:val="20"/>
                    </w:rPr>
                    <w:t>,</w:t>
                  </w:r>
                  <w:r w:rsidRPr="005B3C8B">
                    <w:rPr>
                      <w:rFonts w:ascii="Arial" w:eastAsia="Arial" w:hAnsi="Arial" w:cs="Arial"/>
                      <w:color w:val="59595B"/>
                      <w:sz w:val="20"/>
                      <w:szCs w:val="20"/>
                    </w:rPr>
                    <w:t xml:space="preserve"> la baisse des dirigeants en situation de « chômage » est supérieure à </w:t>
                  </w:r>
                  <w:r w:rsidR="005B3C8B" w:rsidRPr="005B3C8B">
                    <w:rPr>
                      <w:rFonts w:ascii="Arial" w:eastAsia="Arial" w:hAnsi="Arial" w:cs="Arial"/>
                      <w:color w:val="59595B"/>
                      <w:sz w:val="20"/>
                      <w:szCs w:val="20"/>
                    </w:rPr>
                    <w:t>30</w:t>
                  </w:r>
                  <w:r w:rsidRPr="005B3C8B">
                    <w:rPr>
                      <w:rFonts w:ascii="Arial" w:eastAsia="Arial" w:hAnsi="Arial" w:cs="Arial"/>
                      <w:color w:val="59595B"/>
                      <w:sz w:val="20"/>
                      <w:szCs w:val="20"/>
                    </w:rPr>
                    <w:t xml:space="preserve"> % : </w:t>
                  </w:r>
                  <w:r w:rsidR="00A42F93" w:rsidRPr="005B3C8B">
                    <w:rPr>
                      <w:rFonts w:ascii="Arial" w:eastAsia="Arial" w:hAnsi="Arial" w:cs="Arial"/>
                      <w:color w:val="59595B"/>
                      <w:sz w:val="20"/>
                      <w:szCs w:val="20"/>
                    </w:rPr>
                    <w:t>Eure</w:t>
                  </w:r>
                  <w:r w:rsidRPr="005B3C8B">
                    <w:rPr>
                      <w:rFonts w:ascii="Arial" w:eastAsia="Arial" w:hAnsi="Arial" w:cs="Arial"/>
                      <w:color w:val="59595B"/>
                      <w:sz w:val="20"/>
                      <w:szCs w:val="20"/>
                    </w:rPr>
                    <w:t xml:space="preserve"> (</w:t>
                  </w:r>
                  <w:r w:rsidR="00A42F93" w:rsidRPr="005B3C8B">
                    <w:rPr>
                      <w:rFonts w:ascii="Arial" w:eastAsia="Arial" w:hAnsi="Arial" w:cs="Arial"/>
                      <w:color w:val="59595B"/>
                      <w:sz w:val="20"/>
                      <w:szCs w:val="20"/>
                    </w:rPr>
                    <w:t>187</w:t>
                  </w:r>
                  <w:r w:rsidRPr="005B3C8B">
                    <w:rPr>
                      <w:rFonts w:ascii="Arial" w:eastAsia="Arial" w:hAnsi="Arial" w:cs="Arial"/>
                      <w:color w:val="59595B"/>
                      <w:sz w:val="20"/>
                      <w:szCs w:val="20"/>
                    </w:rPr>
                    <w:t xml:space="preserve"> dirigeants, - </w:t>
                  </w:r>
                  <w:r w:rsidR="00A42F93" w:rsidRPr="005B3C8B">
                    <w:rPr>
                      <w:rFonts w:ascii="Arial" w:eastAsia="Arial" w:hAnsi="Arial" w:cs="Arial"/>
                      <w:color w:val="59595B"/>
                      <w:sz w:val="20"/>
                      <w:szCs w:val="20"/>
                    </w:rPr>
                    <w:t>30</w:t>
                  </w:r>
                  <w:r w:rsidRPr="005B3C8B">
                    <w:rPr>
                      <w:rFonts w:ascii="Arial" w:eastAsia="Arial" w:hAnsi="Arial" w:cs="Arial"/>
                      <w:color w:val="59595B"/>
                      <w:sz w:val="20"/>
                      <w:szCs w:val="20"/>
                    </w:rPr>
                    <w:t>,</w:t>
                  </w:r>
                  <w:r w:rsidR="00A42F93" w:rsidRPr="005B3C8B">
                    <w:rPr>
                      <w:rFonts w:ascii="Arial" w:eastAsia="Arial" w:hAnsi="Arial" w:cs="Arial"/>
                      <w:color w:val="59595B"/>
                      <w:sz w:val="20"/>
                      <w:szCs w:val="20"/>
                    </w:rPr>
                    <w:t>5</w:t>
                  </w:r>
                  <w:r w:rsidRPr="005B3C8B">
                    <w:rPr>
                      <w:rFonts w:ascii="Arial" w:eastAsia="Arial" w:hAnsi="Arial" w:cs="Arial"/>
                      <w:color w:val="59595B"/>
                      <w:sz w:val="20"/>
                      <w:szCs w:val="20"/>
                    </w:rPr>
                    <w:t xml:space="preserve"> %)</w:t>
                  </w:r>
                  <w:r w:rsidR="005B3C8B" w:rsidRPr="005B3C8B">
                    <w:rPr>
                      <w:rFonts w:ascii="Arial" w:eastAsia="Arial" w:hAnsi="Arial" w:cs="Arial"/>
                      <w:color w:val="59595B"/>
                      <w:sz w:val="20"/>
                      <w:szCs w:val="20"/>
                    </w:rPr>
                    <w:t xml:space="preserve"> </w:t>
                  </w:r>
                  <w:r w:rsidRPr="005B3C8B">
                    <w:rPr>
                      <w:rFonts w:ascii="Arial" w:eastAsia="Arial" w:hAnsi="Arial" w:cs="Arial"/>
                      <w:color w:val="59595B"/>
                      <w:sz w:val="20"/>
                      <w:szCs w:val="20"/>
                    </w:rPr>
                    <w:t xml:space="preserve">et </w:t>
                  </w:r>
                  <w:r w:rsidR="001A32D4">
                    <w:rPr>
                      <w:rFonts w:ascii="Arial" w:eastAsia="Arial" w:hAnsi="Arial" w:cs="Arial"/>
                      <w:color w:val="59595B"/>
                      <w:sz w:val="20"/>
                      <w:szCs w:val="20"/>
                    </w:rPr>
                    <w:t>Calvados</w:t>
                  </w:r>
                  <w:r w:rsidRPr="005B3C8B">
                    <w:rPr>
                      <w:rFonts w:ascii="Arial" w:eastAsia="Arial" w:hAnsi="Arial" w:cs="Arial"/>
                      <w:color w:val="59595B"/>
                      <w:sz w:val="20"/>
                      <w:szCs w:val="20"/>
                    </w:rPr>
                    <w:t xml:space="preserve"> (</w:t>
                  </w:r>
                  <w:r w:rsidR="00831113">
                    <w:rPr>
                      <w:rFonts w:ascii="Arial" w:eastAsia="Arial" w:hAnsi="Arial" w:cs="Arial"/>
                      <w:color w:val="59595B"/>
                      <w:sz w:val="20"/>
                      <w:szCs w:val="20"/>
                    </w:rPr>
                    <w:t>211</w:t>
                  </w:r>
                  <w:r w:rsidR="001A32D4">
                    <w:rPr>
                      <w:rFonts w:ascii="Arial" w:eastAsia="Arial" w:hAnsi="Arial" w:cs="Arial"/>
                      <w:color w:val="59595B"/>
                      <w:sz w:val="20"/>
                      <w:szCs w:val="20"/>
                    </w:rPr>
                    <w:t xml:space="preserve"> dirigeants</w:t>
                  </w:r>
                  <w:r w:rsidRPr="005B3C8B">
                    <w:rPr>
                      <w:rFonts w:ascii="Arial" w:eastAsia="Arial" w:hAnsi="Arial" w:cs="Arial"/>
                      <w:color w:val="59595B"/>
                      <w:sz w:val="20"/>
                      <w:szCs w:val="20"/>
                    </w:rPr>
                    <w:t xml:space="preserve"> ; - </w:t>
                  </w:r>
                  <w:r w:rsidR="00A42F93" w:rsidRPr="005B3C8B">
                    <w:rPr>
                      <w:rFonts w:ascii="Arial" w:eastAsia="Arial" w:hAnsi="Arial" w:cs="Arial"/>
                      <w:color w:val="59595B"/>
                      <w:sz w:val="20"/>
                      <w:szCs w:val="20"/>
                    </w:rPr>
                    <w:t>3</w:t>
                  </w:r>
                  <w:r w:rsidR="001A32D4">
                    <w:rPr>
                      <w:rFonts w:ascii="Arial" w:eastAsia="Arial" w:hAnsi="Arial" w:cs="Arial"/>
                      <w:color w:val="59595B"/>
                      <w:sz w:val="20"/>
                      <w:szCs w:val="20"/>
                    </w:rPr>
                    <w:t>9</w:t>
                  </w:r>
                  <w:r w:rsidR="00A42F93" w:rsidRPr="005B3C8B">
                    <w:rPr>
                      <w:rFonts w:ascii="Arial" w:eastAsia="Arial" w:hAnsi="Arial" w:cs="Arial"/>
                      <w:color w:val="59595B"/>
                      <w:sz w:val="20"/>
                      <w:szCs w:val="20"/>
                    </w:rPr>
                    <w:t>,</w:t>
                  </w:r>
                  <w:r w:rsidR="001A32D4">
                    <w:rPr>
                      <w:rFonts w:ascii="Arial" w:eastAsia="Arial" w:hAnsi="Arial" w:cs="Arial"/>
                      <w:color w:val="59595B"/>
                      <w:sz w:val="20"/>
                      <w:szCs w:val="20"/>
                    </w:rPr>
                    <w:t>5</w:t>
                  </w:r>
                  <w:r w:rsidRPr="005B3C8B">
                    <w:rPr>
                      <w:rFonts w:ascii="Arial" w:eastAsia="Arial" w:hAnsi="Arial" w:cs="Arial"/>
                      <w:color w:val="59595B"/>
                      <w:sz w:val="20"/>
                      <w:szCs w:val="20"/>
                    </w:rPr>
                    <w:t xml:space="preserve"> %).</w:t>
                  </w:r>
                  <w:r w:rsidRPr="005B3C8B">
                    <w:rPr>
                      <w:rFonts w:ascii="Arial" w:eastAsia="Arial" w:hAnsi="Arial" w:cs="Arial"/>
                      <w:color w:val="59595B"/>
                      <w:sz w:val="20"/>
                      <w:szCs w:val="20"/>
                    </w:rPr>
                    <w:br/>
                  </w:r>
                </w:p>
                <w:p w14:paraId="6E40B4C2" w14:textId="77777777" w:rsidR="0036571C" w:rsidRPr="005B3C8B" w:rsidRDefault="0036571C" w:rsidP="00457198">
                  <w:pPr>
                    <w:pStyle w:val="NormalWeb"/>
                    <w:spacing w:before="0" w:beforeAutospacing="0" w:after="0" w:afterAutospacing="0"/>
                    <w:jc w:val="both"/>
                    <w:rPr>
                      <w:rFonts w:ascii="Arial" w:eastAsia="Arial" w:hAnsi="Arial" w:cs="Arial"/>
                      <w:b/>
                      <w:color w:val="36A5DC"/>
                      <w:sz w:val="22"/>
                      <w:szCs w:val="22"/>
                    </w:rPr>
                  </w:pPr>
                </w:p>
              </w:tc>
              <w:tc>
                <w:tcPr>
                  <w:tcW w:w="5406" w:type="dxa"/>
                </w:tcPr>
                <w:p w14:paraId="43636286" w14:textId="197DD4CB" w:rsidR="0036571C" w:rsidRPr="005B3C8B" w:rsidRDefault="0007560A" w:rsidP="00457198">
                  <w:pPr>
                    <w:jc w:val="both"/>
                    <w:rPr>
                      <w:rFonts w:ascii="Arial" w:eastAsia="Arial" w:hAnsi="Arial" w:cs="Arial"/>
                      <w:b/>
                      <w:color w:val="36A5DC"/>
                      <w:sz w:val="22"/>
                      <w:szCs w:val="22"/>
                    </w:rPr>
                  </w:pPr>
                  <w:r>
                    <w:rPr>
                      <w:rFonts w:ascii="Arial" w:eastAsia="Arial" w:hAnsi="Arial" w:cs="Arial"/>
                      <w:b/>
                      <w:noProof/>
                      <w:color w:val="36A5DC"/>
                      <w:sz w:val="22"/>
                      <w:szCs w:val="22"/>
                    </w:rPr>
                    <w:drawing>
                      <wp:inline distT="0" distB="0" distL="0" distR="0" wp14:anchorId="0B59379B" wp14:editId="361B4307">
                        <wp:extent cx="3295650" cy="1989455"/>
                        <wp:effectExtent l="0" t="0" r="6350" b="4445"/>
                        <wp:docPr id="1" name="Image 1" descr="Une image contenant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arte&#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3295650" cy="1989455"/>
                                </a:xfrm>
                                <a:prstGeom prst="rect">
                                  <a:avLst/>
                                </a:prstGeom>
                              </pic:spPr>
                            </pic:pic>
                          </a:graphicData>
                        </a:graphic>
                      </wp:inline>
                    </w:drawing>
                  </w:r>
                </w:p>
              </w:tc>
            </w:tr>
          </w:tbl>
          <w:p w14:paraId="3F65ACA5" w14:textId="77777777" w:rsidR="0036571C" w:rsidRPr="005B3C8B" w:rsidRDefault="0036571C" w:rsidP="00457198">
            <w:pPr>
              <w:jc w:val="both"/>
              <w:rPr>
                <w:rFonts w:ascii="Arial" w:eastAsia="Arial" w:hAnsi="Arial" w:cs="Arial"/>
                <w:b/>
                <w:color w:val="36A5DC"/>
                <w:sz w:val="22"/>
                <w:szCs w:val="22"/>
              </w:rPr>
            </w:pPr>
          </w:p>
          <w:p w14:paraId="3A9D0A3D" w14:textId="4BBA52FA" w:rsidR="0036571C" w:rsidRPr="005B3C8B" w:rsidRDefault="005B3C8B" w:rsidP="00457198">
            <w:pPr>
              <w:pStyle w:val="NormalWeb"/>
              <w:spacing w:before="0" w:beforeAutospacing="0" w:after="0" w:afterAutospacing="0"/>
              <w:jc w:val="both"/>
              <w:rPr>
                <w:rFonts w:ascii="Arial" w:eastAsia="Arial" w:hAnsi="Arial" w:cs="Arial"/>
                <w:color w:val="59595B"/>
                <w:sz w:val="20"/>
                <w:szCs w:val="20"/>
              </w:rPr>
            </w:pPr>
            <w:r w:rsidRPr="005B3C8B">
              <w:rPr>
                <w:rFonts w:ascii="Arial" w:eastAsia="Arial" w:hAnsi="Arial" w:cs="Arial"/>
                <w:color w:val="59595B"/>
                <w:sz w:val="20"/>
                <w:szCs w:val="20"/>
              </w:rPr>
              <w:t>86</w:t>
            </w:r>
            <w:r w:rsidR="0036571C" w:rsidRPr="005B3C8B">
              <w:rPr>
                <w:rFonts w:ascii="Arial" w:eastAsia="Arial" w:hAnsi="Arial" w:cs="Arial"/>
                <w:color w:val="59595B"/>
                <w:sz w:val="20"/>
                <w:szCs w:val="20"/>
              </w:rPr>
              <w:t xml:space="preserve"> chefs d’entreprise du département de </w:t>
            </w:r>
            <w:r w:rsidRPr="005B3C8B">
              <w:rPr>
                <w:rFonts w:ascii="Arial" w:eastAsia="Arial" w:hAnsi="Arial" w:cs="Arial"/>
                <w:color w:val="59595B"/>
                <w:sz w:val="20"/>
                <w:szCs w:val="20"/>
              </w:rPr>
              <w:t>l’Orne</w:t>
            </w:r>
            <w:r w:rsidR="0036571C" w:rsidRPr="005B3C8B">
              <w:rPr>
                <w:rFonts w:ascii="Arial" w:eastAsia="Arial" w:hAnsi="Arial" w:cs="Arial"/>
                <w:color w:val="59595B"/>
                <w:sz w:val="20"/>
                <w:szCs w:val="20"/>
              </w:rPr>
              <w:t xml:space="preserve"> se sont également retrouvés en situation de chômage, soit une baisse de </w:t>
            </w:r>
            <w:r w:rsidRPr="005B3C8B">
              <w:rPr>
                <w:rFonts w:ascii="Arial" w:eastAsia="Arial" w:hAnsi="Arial" w:cs="Arial"/>
                <w:color w:val="59595B"/>
                <w:sz w:val="20"/>
                <w:szCs w:val="20"/>
              </w:rPr>
              <w:t>27,7</w:t>
            </w:r>
            <w:r w:rsidR="00DD2D98">
              <w:rPr>
                <w:rFonts w:ascii="Arial" w:eastAsia="Arial" w:hAnsi="Arial" w:cs="Arial"/>
                <w:color w:val="59595B"/>
                <w:sz w:val="20"/>
                <w:szCs w:val="20"/>
              </w:rPr>
              <w:t xml:space="preserve"> </w:t>
            </w:r>
            <w:r w:rsidR="0036571C" w:rsidRPr="005B3C8B">
              <w:rPr>
                <w:rFonts w:ascii="Arial" w:eastAsia="Arial" w:hAnsi="Arial" w:cs="Arial"/>
                <w:color w:val="59595B"/>
                <w:sz w:val="20"/>
                <w:szCs w:val="20"/>
              </w:rPr>
              <w:t xml:space="preserve">%. </w:t>
            </w:r>
          </w:p>
          <w:p w14:paraId="359E86E6" w14:textId="77777777" w:rsidR="0036571C" w:rsidRPr="00AF6FBF" w:rsidRDefault="0036571C" w:rsidP="00457198">
            <w:pPr>
              <w:jc w:val="both"/>
              <w:rPr>
                <w:rFonts w:ascii="Arial" w:eastAsia="Arial" w:hAnsi="Arial" w:cs="Arial"/>
                <w:color w:val="59595B"/>
                <w:sz w:val="20"/>
                <w:szCs w:val="20"/>
                <w:highlight w:val="yellow"/>
              </w:rPr>
            </w:pPr>
          </w:p>
          <w:p w14:paraId="1DA9FD00" w14:textId="0EE7589E" w:rsidR="0036571C" w:rsidRPr="00155E58" w:rsidRDefault="001A32D4" w:rsidP="00457198">
            <w:pPr>
              <w:jc w:val="both"/>
              <w:rPr>
                <w:rFonts w:ascii="Arial" w:eastAsia="Arial" w:hAnsi="Arial" w:cs="Arial"/>
                <w:color w:val="59595B"/>
                <w:sz w:val="20"/>
                <w:szCs w:val="20"/>
              </w:rPr>
            </w:pPr>
            <w:r>
              <w:rPr>
                <w:rFonts w:ascii="Arial" w:eastAsia="Arial" w:hAnsi="Arial" w:cs="Arial"/>
                <w:color w:val="59595B"/>
                <w:sz w:val="20"/>
                <w:szCs w:val="20"/>
              </w:rPr>
              <w:t>L</w:t>
            </w:r>
            <w:r w:rsidR="00F442F9" w:rsidRPr="00E909B9">
              <w:rPr>
                <w:rFonts w:ascii="Arial" w:eastAsia="Arial" w:hAnsi="Arial" w:cs="Arial"/>
                <w:color w:val="59595B"/>
                <w:sz w:val="20"/>
                <w:szCs w:val="20"/>
              </w:rPr>
              <w:t>a</w:t>
            </w:r>
            <w:r w:rsidR="00F442F9" w:rsidRPr="00F442F9">
              <w:rPr>
                <w:rFonts w:ascii="Arial" w:eastAsia="Arial" w:hAnsi="Arial" w:cs="Arial"/>
                <w:color w:val="59595B"/>
                <w:sz w:val="20"/>
                <w:szCs w:val="20"/>
              </w:rPr>
              <w:t xml:space="preserve"> Manche</w:t>
            </w:r>
            <w:r w:rsidR="0036571C" w:rsidRPr="00F442F9">
              <w:rPr>
                <w:rFonts w:ascii="Arial" w:eastAsia="Arial" w:hAnsi="Arial" w:cs="Arial"/>
                <w:color w:val="59595B"/>
                <w:sz w:val="20"/>
                <w:szCs w:val="20"/>
              </w:rPr>
              <w:t xml:space="preserve"> est le seul département qui enregistre une hausse des chefs d’entreprise qui ont perdu leur activité professionnelle en 2021 (</w:t>
            </w:r>
            <w:r w:rsidR="00F442F9" w:rsidRPr="00F442F9">
              <w:rPr>
                <w:rFonts w:ascii="Arial" w:eastAsia="Arial" w:hAnsi="Arial" w:cs="Arial"/>
                <w:color w:val="59595B"/>
                <w:sz w:val="20"/>
                <w:szCs w:val="20"/>
              </w:rPr>
              <w:t>179</w:t>
            </w:r>
            <w:r w:rsidR="0036571C" w:rsidRPr="00F442F9">
              <w:rPr>
                <w:rFonts w:ascii="Arial" w:eastAsia="Arial" w:hAnsi="Arial" w:cs="Arial"/>
                <w:color w:val="59595B"/>
                <w:sz w:val="20"/>
                <w:szCs w:val="20"/>
              </w:rPr>
              <w:t xml:space="preserve"> dirigeants contre </w:t>
            </w:r>
            <w:r w:rsidR="00F442F9" w:rsidRPr="00F442F9">
              <w:rPr>
                <w:rFonts w:ascii="Arial" w:eastAsia="Arial" w:hAnsi="Arial" w:cs="Arial"/>
                <w:color w:val="59595B"/>
                <w:sz w:val="20"/>
                <w:szCs w:val="20"/>
              </w:rPr>
              <w:t xml:space="preserve">161 </w:t>
            </w:r>
            <w:r w:rsidR="0036571C" w:rsidRPr="00F442F9">
              <w:rPr>
                <w:rFonts w:ascii="Arial" w:eastAsia="Arial" w:hAnsi="Arial" w:cs="Arial"/>
                <w:color w:val="59595B"/>
                <w:sz w:val="20"/>
                <w:szCs w:val="20"/>
              </w:rPr>
              <w:t>en 20</w:t>
            </w:r>
            <w:r w:rsidR="00F442F9" w:rsidRPr="00F442F9">
              <w:rPr>
                <w:rFonts w:ascii="Arial" w:eastAsia="Arial" w:hAnsi="Arial" w:cs="Arial"/>
                <w:color w:val="59595B"/>
                <w:sz w:val="20"/>
                <w:szCs w:val="20"/>
              </w:rPr>
              <w:t>20</w:t>
            </w:r>
            <w:r w:rsidR="0036571C" w:rsidRPr="00F442F9">
              <w:rPr>
                <w:rFonts w:ascii="Arial" w:eastAsia="Arial" w:hAnsi="Arial" w:cs="Arial"/>
                <w:color w:val="59595B"/>
                <w:sz w:val="20"/>
                <w:szCs w:val="20"/>
              </w:rPr>
              <w:t xml:space="preserve"> ; + </w:t>
            </w:r>
            <w:r w:rsidR="00F442F9" w:rsidRPr="00F442F9">
              <w:rPr>
                <w:rFonts w:ascii="Arial" w:eastAsia="Arial" w:hAnsi="Arial" w:cs="Arial"/>
                <w:color w:val="59595B"/>
                <w:sz w:val="20"/>
                <w:szCs w:val="20"/>
              </w:rPr>
              <w:t>11</w:t>
            </w:r>
            <w:r w:rsidR="0036571C" w:rsidRPr="00F442F9">
              <w:rPr>
                <w:rFonts w:ascii="Arial" w:eastAsia="Arial" w:hAnsi="Arial" w:cs="Arial"/>
                <w:color w:val="59595B"/>
                <w:sz w:val="20"/>
                <w:szCs w:val="20"/>
              </w:rPr>
              <w:t>,</w:t>
            </w:r>
            <w:r w:rsidR="00F442F9" w:rsidRPr="00F442F9">
              <w:rPr>
                <w:rFonts w:ascii="Arial" w:eastAsia="Arial" w:hAnsi="Arial" w:cs="Arial"/>
                <w:color w:val="59595B"/>
                <w:sz w:val="20"/>
                <w:szCs w:val="20"/>
              </w:rPr>
              <w:t>2</w:t>
            </w:r>
            <w:r w:rsidR="0036571C" w:rsidRPr="00F442F9">
              <w:rPr>
                <w:rFonts w:ascii="Arial" w:eastAsia="Arial" w:hAnsi="Arial" w:cs="Arial"/>
                <w:color w:val="59595B"/>
                <w:sz w:val="20"/>
                <w:szCs w:val="20"/>
              </w:rPr>
              <w:t xml:space="preserve"> %).</w:t>
            </w:r>
            <w:r w:rsidR="0036571C" w:rsidRPr="00155E58">
              <w:rPr>
                <w:rFonts w:ascii="Arial" w:eastAsia="Arial" w:hAnsi="Arial" w:cs="Arial"/>
                <w:color w:val="59595B"/>
                <w:sz w:val="20"/>
                <w:szCs w:val="20"/>
              </w:rPr>
              <w:t> </w:t>
            </w:r>
          </w:p>
          <w:p w14:paraId="1D5B9B81" w14:textId="77777777" w:rsidR="0036571C" w:rsidRDefault="0036571C" w:rsidP="00457198">
            <w:pPr>
              <w:pStyle w:val="Paragraphedeliste"/>
              <w:jc w:val="both"/>
            </w:pPr>
          </w:p>
          <w:p w14:paraId="5E6967AC" w14:textId="2573C75B" w:rsidR="0036571C" w:rsidRPr="00624EF4" w:rsidRDefault="0036571C" w:rsidP="00457198">
            <w:pPr>
              <w:pBdr>
                <w:top w:val="nil"/>
                <w:left w:val="nil"/>
                <w:bottom w:val="nil"/>
                <w:right w:val="nil"/>
                <w:between w:val="nil"/>
              </w:pBdr>
              <w:jc w:val="both"/>
              <w:rPr>
                <w:rFonts w:ascii="Arial" w:eastAsia="Arial" w:hAnsi="Arial" w:cs="Arial"/>
                <w:i/>
                <w:iCs/>
                <w:color w:val="59595B"/>
                <w:sz w:val="20"/>
                <w:szCs w:val="20"/>
              </w:rPr>
            </w:pPr>
            <w:r w:rsidRPr="00624EF4">
              <w:rPr>
                <w:rFonts w:ascii="Arial" w:eastAsia="Arial" w:hAnsi="Arial" w:cs="Arial"/>
                <w:b/>
                <w:bCs/>
                <w:color w:val="59595B"/>
                <w:sz w:val="20"/>
                <w:szCs w:val="20"/>
              </w:rPr>
              <w:t xml:space="preserve">Pour Anthony </w:t>
            </w:r>
            <w:proofErr w:type="spellStart"/>
            <w:r w:rsidRPr="00624EF4">
              <w:rPr>
                <w:rFonts w:ascii="Arial" w:eastAsia="Arial" w:hAnsi="Arial" w:cs="Arial"/>
                <w:b/>
                <w:bCs/>
                <w:color w:val="59595B"/>
                <w:sz w:val="20"/>
                <w:szCs w:val="20"/>
              </w:rPr>
              <w:t>Streicher</w:t>
            </w:r>
            <w:proofErr w:type="spellEnd"/>
            <w:r w:rsidRPr="00624EF4">
              <w:rPr>
                <w:rFonts w:ascii="Arial" w:eastAsia="Arial" w:hAnsi="Arial" w:cs="Arial"/>
                <w:b/>
                <w:bCs/>
                <w:color w:val="59595B"/>
                <w:sz w:val="20"/>
                <w:szCs w:val="20"/>
              </w:rPr>
              <w:t xml:space="preserve">, Président de l’association GSC : </w:t>
            </w:r>
            <w:r w:rsidRPr="00624EF4">
              <w:rPr>
                <w:rFonts w:ascii="Arial" w:eastAsia="Arial" w:hAnsi="Arial" w:cs="Arial"/>
                <w:color w:val="59595B"/>
                <w:sz w:val="20"/>
                <w:szCs w:val="20"/>
              </w:rPr>
              <w:t>«</w:t>
            </w:r>
            <w:r w:rsidRPr="00624EF4">
              <w:rPr>
                <w:rFonts w:ascii="Arial" w:eastAsia="Arial" w:hAnsi="Arial" w:cs="Arial"/>
                <w:i/>
                <w:iCs/>
                <w:color w:val="59595B"/>
                <w:sz w:val="20"/>
                <w:szCs w:val="20"/>
              </w:rPr>
              <w:t xml:space="preserve"> Le soutien de l’</w:t>
            </w:r>
            <w:r w:rsidR="00CF09E6" w:rsidRPr="00624EF4">
              <w:rPr>
                <w:rFonts w:ascii="Arial" w:eastAsia="Arial" w:hAnsi="Arial" w:cs="Arial"/>
                <w:i/>
                <w:iCs/>
                <w:color w:val="59595B"/>
                <w:sz w:val="20"/>
                <w:szCs w:val="20"/>
              </w:rPr>
              <w:t>État</w:t>
            </w:r>
            <w:r w:rsidRPr="00624EF4">
              <w:rPr>
                <w:rFonts w:ascii="Arial" w:eastAsia="Arial" w:hAnsi="Arial" w:cs="Arial"/>
                <w:i/>
                <w:iCs/>
                <w:color w:val="59595B"/>
                <w:sz w:val="20"/>
                <w:szCs w:val="20"/>
              </w:rPr>
              <w:t xml:space="preserve"> continue de produire ses effets pour aider les entreprises à maintenir la tête hors de l’eau. Nous n’avons pas été confronté</w:t>
            </w:r>
            <w:r>
              <w:rPr>
                <w:rFonts w:ascii="Arial" w:eastAsia="Arial" w:hAnsi="Arial" w:cs="Arial"/>
                <w:i/>
                <w:iCs/>
                <w:color w:val="59595B"/>
                <w:sz w:val="20"/>
                <w:szCs w:val="20"/>
              </w:rPr>
              <w:t>s</w:t>
            </w:r>
            <w:r w:rsidRPr="00624EF4">
              <w:rPr>
                <w:rFonts w:ascii="Arial" w:eastAsia="Arial" w:hAnsi="Arial" w:cs="Arial"/>
                <w:i/>
                <w:iCs/>
                <w:color w:val="59595B"/>
                <w:sz w:val="20"/>
                <w:szCs w:val="20"/>
              </w:rPr>
              <w:t xml:space="preserve"> au raz-de-marée des faillites redouté. Néanmoins, les chefs d’entreprise devront faire face à de nouvelles menaces, conséquences de la guerre en Ukraine et il convient d’être particulièrement prudent pour l’avenir. En 2021, ce sont près de 30 000 femmes et hommes chefs d’entreprise qui ont perdu leur emploi</w:t>
            </w:r>
            <w:r>
              <w:rPr>
                <w:rFonts w:ascii="Arial" w:eastAsia="Arial" w:hAnsi="Arial" w:cs="Arial"/>
                <w:i/>
                <w:iCs/>
                <w:color w:val="59595B"/>
                <w:sz w:val="20"/>
                <w:szCs w:val="20"/>
              </w:rPr>
              <w:t xml:space="preserve"> au niveau national et </w:t>
            </w:r>
            <w:r w:rsidR="00CF09E6" w:rsidRPr="00CF09E6">
              <w:rPr>
                <w:rFonts w:ascii="Arial" w:eastAsia="Arial" w:hAnsi="Arial" w:cs="Arial"/>
                <w:i/>
                <w:iCs/>
                <w:color w:val="59595B"/>
                <w:sz w:val="20"/>
                <w:szCs w:val="20"/>
              </w:rPr>
              <w:t>1 023</w:t>
            </w:r>
            <w:r w:rsidRPr="00CF09E6">
              <w:rPr>
                <w:rFonts w:ascii="Arial" w:eastAsia="Arial" w:hAnsi="Arial" w:cs="Arial"/>
                <w:i/>
                <w:iCs/>
                <w:color w:val="59595B"/>
                <w:sz w:val="20"/>
                <w:szCs w:val="20"/>
              </w:rPr>
              <w:t xml:space="preserve"> en </w:t>
            </w:r>
            <w:r w:rsidR="00CF09E6" w:rsidRPr="00CF09E6">
              <w:rPr>
                <w:rFonts w:ascii="Arial" w:eastAsia="Arial" w:hAnsi="Arial" w:cs="Arial"/>
                <w:i/>
                <w:iCs/>
                <w:color w:val="59595B"/>
                <w:sz w:val="20"/>
                <w:szCs w:val="20"/>
              </w:rPr>
              <w:t>Normandie</w:t>
            </w:r>
            <w:r w:rsidRPr="00CF09E6">
              <w:rPr>
                <w:rFonts w:ascii="Arial" w:eastAsia="Arial" w:hAnsi="Arial" w:cs="Arial"/>
                <w:i/>
                <w:iCs/>
                <w:color w:val="59595B"/>
                <w:sz w:val="20"/>
                <w:szCs w:val="20"/>
              </w:rPr>
              <w:t>.</w:t>
            </w:r>
            <w:r w:rsidRPr="00624EF4">
              <w:rPr>
                <w:rFonts w:ascii="Arial" w:eastAsia="Arial" w:hAnsi="Arial" w:cs="Arial"/>
                <w:i/>
                <w:iCs/>
                <w:color w:val="59595B"/>
                <w:sz w:val="20"/>
                <w:szCs w:val="20"/>
              </w:rPr>
              <w:t xml:space="preserve"> Pour l’immense majorité d’entre eux, sans filet de sécurité. Et c’est un véritable drame, lorsque ces derniers viennent trop tardivement demander de l’aide et nous disent « si j’avais su » ! ».</w:t>
            </w:r>
          </w:p>
          <w:p w14:paraId="0CBB1A16" w14:textId="77777777" w:rsidR="0036571C" w:rsidRPr="00844AC2" w:rsidRDefault="0036571C" w:rsidP="00457198">
            <w:pPr>
              <w:pBdr>
                <w:top w:val="nil"/>
                <w:left w:val="nil"/>
                <w:bottom w:val="nil"/>
                <w:right w:val="nil"/>
                <w:between w:val="nil"/>
              </w:pBdr>
              <w:jc w:val="both"/>
              <w:rPr>
                <w:rFonts w:ascii="Arial" w:eastAsia="Arial" w:hAnsi="Arial" w:cs="Arial"/>
                <w:b/>
                <w:i/>
                <w:color w:val="59595B"/>
                <w:sz w:val="20"/>
                <w:szCs w:val="20"/>
                <w:highlight w:val="yellow"/>
              </w:rPr>
            </w:pPr>
          </w:p>
          <w:p w14:paraId="00E4875A" w14:textId="27D95A07" w:rsidR="0036571C" w:rsidRPr="0039278F" w:rsidRDefault="0036571C" w:rsidP="00457198">
            <w:pPr>
              <w:jc w:val="both"/>
              <w:rPr>
                <w:rFonts w:ascii="Arial" w:eastAsia="Arial" w:hAnsi="Arial" w:cs="Arial"/>
                <w:i/>
                <w:color w:val="59595B"/>
                <w:sz w:val="20"/>
                <w:szCs w:val="20"/>
              </w:rPr>
            </w:pPr>
            <w:r w:rsidRPr="00624EF4">
              <w:rPr>
                <w:rFonts w:ascii="Arial" w:eastAsia="Arial" w:hAnsi="Arial" w:cs="Arial"/>
                <w:b/>
                <w:color w:val="59595B"/>
                <w:sz w:val="20"/>
                <w:szCs w:val="20"/>
              </w:rPr>
              <w:lastRenderedPageBreak/>
              <w:t xml:space="preserve">Pour Frédéric Barth, Directeur Général d’Altares : </w:t>
            </w:r>
            <w:r w:rsidRPr="00624EF4">
              <w:rPr>
                <w:rFonts w:ascii="Arial" w:eastAsia="Arial" w:hAnsi="Arial" w:cs="Arial"/>
                <w:i/>
                <w:color w:val="59595B"/>
                <w:sz w:val="20"/>
                <w:szCs w:val="20"/>
              </w:rPr>
              <w:t>« Après un recul historique de 8</w:t>
            </w:r>
            <w:r w:rsidR="001A32D4">
              <w:rPr>
                <w:rFonts w:ascii="Arial" w:eastAsia="Arial" w:hAnsi="Arial" w:cs="Arial"/>
                <w:i/>
                <w:color w:val="59595B"/>
                <w:sz w:val="20"/>
                <w:szCs w:val="20"/>
              </w:rPr>
              <w:t xml:space="preserve"> </w:t>
            </w:r>
            <w:r w:rsidRPr="00624EF4">
              <w:rPr>
                <w:rFonts w:ascii="Arial" w:eastAsia="Arial" w:hAnsi="Arial" w:cs="Arial"/>
                <w:i/>
                <w:color w:val="59595B"/>
                <w:sz w:val="20"/>
                <w:szCs w:val="20"/>
              </w:rPr>
              <w:t>% du PIB 2020, la croissance française signait en 2021 son meilleur chiffre (+</w:t>
            </w:r>
            <w:r w:rsidR="001A32D4">
              <w:rPr>
                <w:rFonts w:ascii="Arial" w:eastAsia="Arial" w:hAnsi="Arial" w:cs="Arial"/>
                <w:i/>
                <w:color w:val="59595B"/>
                <w:sz w:val="20"/>
                <w:szCs w:val="20"/>
              </w:rPr>
              <w:t xml:space="preserve"> </w:t>
            </w:r>
            <w:r w:rsidRPr="00624EF4">
              <w:rPr>
                <w:rFonts w:ascii="Arial" w:eastAsia="Arial" w:hAnsi="Arial" w:cs="Arial"/>
                <w:i/>
                <w:color w:val="59595B"/>
                <w:sz w:val="20"/>
                <w:szCs w:val="20"/>
              </w:rPr>
              <w:t>7 %) depuis plus de 50 ans. L’entrepreneuriat établissait un nouveau record avec près d’un million de nouvelles entreprises pendant que les défaillances tombaient sous le seuil de 30 000, pour atteindre leur plus bas niveau depuis 30 ans. »</w:t>
            </w:r>
          </w:p>
          <w:p w14:paraId="5A293480" w14:textId="77777777" w:rsidR="0036571C" w:rsidRDefault="0036571C" w:rsidP="00457198">
            <w:pPr>
              <w:rPr>
                <w:rFonts w:ascii="Arial Narrow" w:hAnsi="Arial Narrow"/>
                <w:sz w:val="20"/>
                <w:szCs w:val="20"/>
              </w:rPr>
            </w:pPr>
          </w:p>
          <w:p w14:paraId="79D0042A" w14:textId="77777777" w:rsidR="0036571C" w:rsidRDefault="0036571C" w:rsidP="00457198">
            <w:pPr>
              <w:rPr>
                <w:rFonts w:ascii="Arial" w:eastAsia="Arial" w:hAnsi="Arial" w:cs="Arial"/>
                <w:b/>
                <w:color w:val="36A5DC"/>
                <w:sz w:val="22"/>
                <w:szCs w:val="22"/>
              </w:rPr>
            </w:pPr>
            <w:r>
              <w:rPr>
                <w:rFonts w:ascii="Arial" w:eastAsia="Arial" w:hAnsi="Arial" w:cs="Arial"/>
                <w:b/>
                <w:color w:val="36A5DC"/>
                <w:sz w:val="22"/>
                <w:szCs w:val="22"/>
              </w:rPr>
              <w:t xml:space="preserve">Les chefs d’entreprise « seniors » particulièrement exposés </w:t>
            </w:r>
          </w:p>
          <w:p w14:paraId="3C3CB99E" w14:textId="77777777" w:rsidR="0036571C" w:rsidRDefault="0036571C" w:rsidP="00457198">
            <w:pPr>
              <w:jc w:val="both"/>
              <w:rPr>
                <w:rFonts w:ascii="Arial" w:eastAsia="Arial" w:hAnsi="Arial" w:cs="Arial"/>
                <w:color w:val="59595B"/>
                <w:sz w:val="20"/>
                <w:szCs w:val="20"/>
              </w:rPr>
            </w:pPr>
          </w:p>
          <w:p w14:paraId="00A9ADB5" w14:textId="76095D60" w:rsidR="0036571C" w:rsidRPr="000D23BC" w:rsidRDefault="0036571C" w:rsidP="00457198">
            <w:pPr>
              <w:jc w:val="both"/>
              <w:rPr>
                <w:rFonts w:ascii="Arial" w:hAnsi="Arial" w:cs="Arial"/>
                <w:color w:val="59595B"/>
                <w:sz w:val="20"/>
                <w:szCs w:val="20"/>
              </w:rPr>
            </w:pPr>
            <w:r>
              <w:rPr>
                <w:rFonts w:ascii="Arial" w:eastAsia="Arial" w:hAnsi="Arial" w:cs="Arial"/>
                <w:color w:val="59595B"/>
                <w:sz w:val="20"/>
                <w:szCs w:val="20"/>
              </w:rPr>
              <w:t>L’âge m</w:t>
            </w:r>
            <w:r w:rsidR="00355792">
              <w:rPr>
                <w:rFonts w:ascii="Arial" w:eastAsia="Arial" w:hAnsi="Arial" w:cs="Arial"/>
                <w:color w:val="59595B"/>
                <w:sz w:val="20"/>
                <w:szCs w:val="20"/>
              </w:rPr>
              <w:t>oyen</w:t>
            </w:r>
            <w:r>
              <w:rPr>
                <w:rFonts w:ascii="Arial" w:eastAsia="Arial" w:hAnsi="Arial" w:cs="Arial"/>
                <w:color w:val="59595B"/>
                <w:sz w:val="20"/>
                <w:szCs w:val="20"/>
              </w:rPr>
              <w:t xml:space="preserve"> des chefs d’entreprise impactés </w:t>
            </w:r>
            <w:r>
              <w:rPr>
                <w:rFonts w:ascii="Arial" w:hAnsi="Arial" w:cs="Arial"/>
                <w:color w:val="59595B"/>
                <w:sz w:val="20"/>
                <w:szCs w:val="20"/>
              </w:rPr>
              <w:t xml:space="preserve">en </w:t>
            </w:r>
            <w:r w:rsidR="00CF09E6">
              <w:rPr>
                <w:rFonts w:ascii="Arial" w:hAnsi="Arial" w:cs="Arial"/>
                <w:color w:val="59595B"/>
                <w:sz w:val="20"/>
                <w:szCs w:val="20"/>
              </w:rPr>
              <w:t>Normandie</w:t>
            </w:r>
            <w:r>
              <w:rPr>
                <w:rFonts w:ascii="Arial" w:hAnsi="Arial" w:cs="Arial"/>
                <w:color w:val="59595B"/>
                <w:sz w:val="20"/>
                <w:szCs w:val="20"/>
              </w:rPr>
              <w:t xml:space="preserve"> </w:t>
            </w:r>
            <w:r w:rsidR="00902D5C">
              <w:rPr>
                <w:rFonts w:ascii="Arial" w:hAnsi="Arial" w:cs="Arial"/>
                <w:color w:val="59595B"/>
                <w:sz w:val="20"/>
                <w:szCs w:val="20"/>
              </w:rPr>
              <w:t>reste</w:t>
            </w:r>
            <w:r w:rsidR="00CF09E6">
              <w:rPr>
                <w:rFonts w:ascii="Arial" w:hAnsi="Arial" w:cs="Arial"/>
                <w:color w:val="59595B"/>
                <w:sz w:val="20"/>
                <w:szCs w:val="20"/>
              </w:rPr>
              <w:t xml:space="preserve"> stable par rapport à l’année 2020 puisqu’il est </w:t>
            </w:r>
            <w:r w:rsidRPr="00CF09E6">
              <w:rPr>
                <w:rFonts w:ascii="Arial" w:hAnsi="Arial" w:cs="Arial"/>
                <w:color w:val="59595B"/>
                <w:sz w:val="20"/>
                <w:szCs w:val="20"/>
              </w:rPr>
              <w:t>de 4</w:t>
            </w:r>
            <w:r w:rsidR="00CF09E6" w:rsidRPr="00CF09E6">
              <w:rPr>
                <w:rFonts w:ascii="Arial" w:hAnsi="Arial" w:cs="Arial"/>
                <w:color w:val="59595B"/>
                <w:sz w:val="20"/>
                <w:szCs w:val="20"/>
              </w:rPr>
              <w:t>7</w:t>
            </w:r>
            <w:r w:rsidRPr="00CF09E6">
              <w:rPr>
                <w:rFonts w:ascii="Arial" w:hAnsi="Arial" w:cs="Arial"/>
                <w:color w:val="59595B"/>
                <w:sz w:val="20"/>
                <w:szCs w:val="20"/>
              </w:rPr>
              <w:t>,</w:t>
            </w:r>
            <w:r w:rsidR="00CF09E6" w:rsidRPr="00CF09E6">
              <w:rPr>
                <w:rFonts w:ascii="Arial" w:hAnsi="Arial" w:cs="Arial"/>
                <w:color w:val="59595B"/>
                <w:sz w:val="20"/>
                <w:szCs w:val="20"/>
              </w:rPr>
              <w:t>5</w:t>
            </w:r>
            <w:r w:rsidRPr="00CF09E6">
              <w:rPr>
                <w:rFonts w:ascii="Arial" w:hAnsi="Arial" w:cs="Arial"/>
                <w:color w:val="59595B"/>
                <w:sz w:val="20"/>
                <w:szCs w:val="20"/>
              </w:rPr>
              <w:t xml:space="preserve"> ans </w:t>
            </w:r>
            <w:r w:rsidR="00CF09E6" w:rsidRPr="00CF09E6">
              <w:rPr>
                <w:rFonts w:ascii="Arial" w:hAnsi="Arial" w:cs="Arial"/>
                <w:color w:val="59595B"/>
                <w:sz w:val="20"/>
                <w:szCs w:val="20"/>
              </w:rPr>
              <w:t xml:space="preserve">(47,4 ans </w:t>
            </w:r>
            <w:r w:rsidRPr="00CF09E6">
              <w:rPr>
                <w:rFonts w:ascii="Arial" w:hAnsi="Arial" w:cs="Arial"/>
                <w:color w:val="59595B"/>
                <w:sz w:val="20"/>
                <w:szCs w:val="20"/>
              </w:rPr>
              <w:t>en 2020</w:t>
            </w:r>
            <w:r w:rsidR="00CF09E6" w:rsidRPr="00CF09E6">
              <w:rPr>
                <w:rFonts w:ascii="Arial" w:hAnsi="Arial" w:cs="Arial"/>
                <w:color w:val="59595B"/>
                <w:sz w:val="20"/>
                <w:szCs w:val="20"/>
              </w:rPr>
              <w:t>)</w:t>
            </w:r>
            <w:r w:rsidRPr="00CF09E6">
              <w:rPr>
                <w:rFonts w:ascii="Arial" w:hAnsi="Arial" w:cs="Arial"/>
                <w:color w:val="59595B"/>
                <w:sz w:val="20"/>
                <w:szCs w:val="20"/>
              </w:rPr>
              <w:t>.</w:t>
            </w:r>
            <w:r>
              <w:rPr>
                <w:rFonts w:ascii="Arial" w:hAnsi="Arial" w:cs="Arial"/>
                <w:color w:val="59595B"/>
                <w:sz w:val="20"/>
                <w:szCs w:val="20"/>
              </w:rPr>
              <w:t xml:space="preserve"> </w:t>
            </w:r>
            <w:r>
              <w:rPr>
                <w:rFonts w:ascii="Arial" w:eastAsia="Arial" w:hAnsi="Arial" w:cs="Arial"/>
                <w:color w:val="59595B"/>
                <w:sz w:val="20"/>
                <w:szCs w:val="20"/>
              </w:rPr>
              <w:t xml:space="preserve">La crise économique touche particulièrement des entrepreneurs pour lesquels le rebond professionnel sera plus difficile : </w:t>
            </w:r>
            <w:r w:rsidRPr="00D9499E">
              <w:rPr>
                <w:rFonts w:ascii="Arial" w:eastAsia="Arial" w:hAnsi="Arial" w:cs="Arial"/>
                <w:color w:val="59595B"/>
                <w:sz w:val="20"/>
                <w:szCs w:val="20"/>
              </w:rPr>
              <w:t xml:space="preserve">dans </w:t>
            </w:r>
            <w:r w:rsidRPr="00D9499E">
              <w:rPr>
                <w:rFonts w:ascii="Arial" w:hAnsi="Arial" w:cs="Arial"/>
                <w:color w:val="59595B"/>
                <w:sz w:val="20"/>
                <w:szCs w:val="20"/>
              </w:rPr>
              <w:t xml:space="preserve">le département de </w:t>
            </w:r>
            <w:r w:rsidR="00D9499E" w:rsidRPr="00D9499E">
              <w:rPr>
                <w:rFonts w:ascii="Arial" w:hAnsi="Arial" w:cs="Arial"/>
                <w:color w:val="59595B"/>
                <w:sz w:val="20"/>
                <w:szCs w:val="20"/>
              </w:rPr>
              <w:t>l’Orne</w:t>
            </w:r>
            <w:r w:rsidRPr="00D9499E">
              <w:rPr>
                <w:rFonts w:ascii="Arial" w:hAnsi="Arial" w:cs="Arial"/>
                <w:color w:val="59595B"/>
                <w:sz w:val="20"/>
                <w:szCs w:val="20"/>
              </w:rPr>
              <w:t>, l’âge médian atteint 50,</w:t>
            </w:r>
            <w:r w:rsidR="00D9499E" w:rsidRPr="00D9499E">
              <w:rPr>
                <w:rFonts w:ascii="Arial" w:hAnsi="Arial" w:cs="Arial"/>
                <w:color w:val="59595B"/>
                <w:sz w:val="20"/>
                <w:szCs w:val="20"/>
              </w:rPr>
              <w:t>6</w:t>
            </w:r>
            <w:r w:rsidRPr="00D9499E">
              <w:rPr>
                <w:rFonts w:ascii="Arial" w:hAnsi="Arial" w:cs="Arial"/>
                <w:color w:val="59595B"/>
                <w:sz w:val="20"/>
                <w:szCs w:val="20"/>
              </w:rPr>
              <w:t xml:space="preserve"> ans</w:t>
            </w:r>
            <w:r w:rsidR="00D9499E" w:rsidRPr="00D9499E">
              <w:rPr>
                <w:rFonts w:ascii="Arial" w:hAnsi="Arial" w:cs="Arial"/>
                <w:color w:val="59595B"/>
                <w:sz w:val="20"/>
                <w:szCs w:val="20"/>
              </w:rPr>
              <w:t>.</w:t>
            </w:r>
          </w:p>
          <w:p w14:paraId="08799AED" w14:textId="77777777" w:rsidR="0036571C" w:rsidRDefault="0036571C" w:rsidP="00457198">
            <w:pPr>
              <w:jc w:val="both"/>
              <w:rPr>
                <w:rFonts w:ascii="Arial" w:eastAsia="Arial" w:hAnsi="Arial" w:cs="Arial"/>
                <w:color w:val="59595B"/>
                <w:sz w:val="20"/>
                <w:szCs w:val="20"/>
              </w:rPr>
            </w:pPr>
            <w:r>
              <w:rPr>
                <w:rFonts w:ascii="Arial" w:eastAsia="Arial" w:hAnsi="Arial" w:cs="Arial"/>
                <w:color w:val="59595B"/>
                <w:sz w:val="20"/>
                <w:szCs w:val="20"/>
              </w:rPr>
              <w:t>Cette population, dite de « seniors », est généralement installée dans une vie personnelle construite, avec des charges familiales et financières parfois importantes. Ce contexte personnel peut amplifier la pression et l’inquiétude en cas de perte d’emploi, et amener à prendre de mauvaises décisions.</w:t>
            </w:r>
          </w:p>
          <w:p w14:paraId="3C3922FB" w14:textId="77777777" w:rsidR="0036571C" w:rsidRDefault="0036571C" w:rsidP="00457198">
            <w:pPr>
              <w:pBdr>
                <w:top w:val="nil"/>
                <w:left w:val="nil"/>
                <w:bottom w:val="nil"/>
                <w:right w:val="nil"/>
                <w:between w:val="nil"/>
              </w:pBdr>
              <w:jc w:val="both"/>
              <w:rPr>
                <w:rFonts w:ascii="Arial" w:eastAsia="Arial" w:hAnsi="Arial" w:cs="Arial"/>
                <w:color w:val="59595B"/>
                <w:sz w:val="20"/>
                <w:szCs w:val="20"/>
              </w:rPr>
            </w:pPr>
          </w:p>
          <w:p w14:paraId="76FFD4F4" w14:textId="77777777" w:rsidR="0036571C" w:rsidRDefault="0036571C" w:rsidP="00457198">
            <w:pPr>
              <w:pBdr>
                <w:top w:val="nil"/>
                <w:left w:val="nil"/>
                <w:bottom w:val="nil"/>
                <w:right w:val="nil"/>
                <w:between w:val="nil"/>
              </w:pBdr>
              <w:jc w:val="both"/>
              <w:rPr>
                <w:rFonts w:ascii="Arial" w:eastAsia="Arial" w:hAnsi="Arial" w:cs="Arial"/>
                <w:i/>
                <w:color w:val="59595B"/>
                <w:sz w:val="20"/>
                <w:szCs w:val="20"/>
              </w:rPr>
            </w:pPr>
            <w:r w:rsidRPr="00AD1368">
              <w:rPr>
                <w:rFonts w:ascii="Arial" w:eastAsia="Arial" w:hAnsi="Arial" w:cs="Arial"/>
                <w:i/>
                <w:color w:val="59595B"/>
                <w:sz w:val="20"/>
                <w:szCs w:val="20"/>
              </w:rPr>
              <w:t>« Si le chiffre d’affaires n’est pas au rendez-vous en 2022 pour certains chefs d’entreprise, le paiement des reports de cotisations sociales accordés pendant la crise du Covid-19 ou le début des remboursements des prêts PGE pourraient mener à des situations dramatiques. Notre devoir est de continuer à accompagner ces chefs d’entreprise et de les inviter à anticiper ces situations</w:t>
            </w:r>
            <w:r w:rsidRPr="00AD1368">
              <w:rPr>
                <w:rFonts w:ascii="Arial" w:eastAsia="Arial" w:hAnsi="Arial" w:cs="Arial"/>
                <w:color w:val="59595B"/>
                <w:sz w:val="20"/>
                <w:szCs w:val="20"/>
              </w:rPr>
              <w:t xml:space="preserve">. » </w:t>
            </w:r>
            <w:r w:rsidRPr="00AD1368">
              <w:rPr>
                <w:rFonts w:ascii="Arial" w:eastAsia="Arial" w:hAnsi="Arial" w:cs="Arial"/>
                <w:b/>
                <w:color w:val="59595B"/>
                <w:sz w:val="20"/>
                <w:szCs w:val="20"/>
              </w:rPr>
              <w:t xml:space="preserve">explique Anthony </w:t>
            </w:r>
            <w:proofErr w:type="spellStart"/>
            <w:r w:rsidRPr="00AD1368">
              <w:rPr>
                <w:rFonts w:ascii="Arial" w:eastAsia="Arial" w:hAnsi="Arial" w:cs="Arial"/>
                <w:b/>
                <w:color w:val="59595B"/>
                <w:sz w:val="20"/>
                <w:szCs w:val="20"/>
              </w:rPr>
              <w:t>Streicher</w:t>
            </w:r>
            <w:proofErr w:type="spellEnd"/>
            <w:r w:rsidRPr="00AD1368">
              <w:rPr>
                <w:rFonts w:ascii="Arial" w:eastAsia="Arial" w:hAnsi="Arial" w:cs="Arial"/>
                <w:b/>
                <w:color w:val="59595B"/>
                <w:sz w:val="20"/>
                <w:szCs w:val="20"/>
              </w:rPr>
              <w:t>, Président de l’association GSC</w:t>
            </w:r>
            <w:r>
              <w:rPr>
                <w:rFonts w:ascii="Arial" w:eastAsia="Arial" w:hAnsi="Arial" w:cs="Arial"/>
                <w:b/>
                <w:color w:val="59595B"/>
                <w:sz w:val="20"/>
                <w:szCs w:val="20"/>
              </w:rPr>
              <w:t xml:space="preserve">.  </w:t>
            </w:r>
          </w:p>
          <w:p w14:paraId="4F998E06" w14:textId="77777777" w:rsidR="0036571C" w:rsidRDefault="0036571C" w:rsidP="00457198">
            <w:pPr>
              <w:pBdr>
                <w:top w:val="nil"/>
                <w:left w:val="nil"/>
                <w:bottom w:val="nil"/>
                <w:right w:val="nil"/>
                <w:between w:val="nil"/>
              </w:pBdr>
              <w:jc w:val="both"/>
              <w:rPr>
                <w:color w:val="000000"/>
              </w:rPr>
            </w:pPr>
          </w:p>
          <w:p w14:paraId="50EA5FE9" w14:textId="2552C516" w:rsidR="0036571C" w:rsidRPr="00C975C2" w:rsidRDefault="0036571C" w:rsidP="00457198">
            <w:pPr>
              <w:jc w:val="both"/>
            </w:pPr>
            <w:r w:rsidRPr="00CF1F21">
              <w:rPr>
                <w:rFonts w:ascii="Arial" w:eastAsia="Arial" w:hAnsi="Arial" w:cs="Arial"/>
                <w:color w:val="59595B"/>
                <w:sz w:val="20"/>
                <w:szCs w:val="20"/>
              </w:rPr>
              <w:t>Les entrepreneurs à la tête de petites structures de moins de 3 salariés, représentent p</w:t>
            </w:r>
            <w:r w:rsidR="00CF1F21" w:rsidRPr="00CF1F21">
              <w:rPr>
                <w:rFonts w:ascii="Arial" w:eastAsia="Arial" w:hAnsi="Arial" w:cs="Arial"/>
                <w:color w:val="59595B"/>
                <w:sz w:val="20"/>
                <w:szCs w:val="20"/>
              </w:rPr>
              <w:t>lus</w:t>
            </w:r>
            <w:r w:rsidRPr="00CF1F21">
              <w:rPr>
                <w:rFonts w:ascii="Arial" w:eastAsia="Arial" w:hAnsi="Arial" w:cs="Arial"/>
                <w:color w:val="59595B"/>
                <w:sz w:val="20"/>
                <w:szCs w:val="20"/>
              </w:rPr>
              <w:t xml:space="preserve"> de </w:t>
            </w:r>
            <w:r w:rsidR="00340AE7">
              <w:rPr>
                <w:rFonts w:ascii="Arial" w:eastAsia="Arial" w:hAnsi="Arial" w:cs="Arial"/>
                <w:color w:val="59595B"/>
                <w:sz w:val="20"/>
                <w:szCs w:val="20"/>
              </w:rPr>
              <w:t>7</w:t>
            </w:r>
            <w:r w:rsidRPr="00CF1F21">
              <w:rPr>
                <w:rFonts w:ascii="Arial" w:eastAsia="Arial" w:hAnsi="Arial" w:cs="Arial"/>
                <w:color w:val="59595B"/>
                <w:sz w:val="20"/>
                <w:szCs w:val="20"/>
              </w:rPr>
              <w:t xml:space="preserve"> pertes d’emploi sur 10 dans la région en 2021.</w:t>
            </w:r>
          </w:p>
          <w:p w14:paraId="4A6E3E6B" w14:textId="77777777" w:rsidR="0036571C" w:rsidRDefault="0036571C" w:rsidP="00457198">
            <w:pPr>
              <w:rPr>
                <w:rFonts w:ascii="Arial" w:eastAsia="Arial" w:hAnsi="Arial" w:cs="Arial"/>
                <w:color w:val="59595B"/>
                <w:sz w:val="20"/>
                <w:szCs w:val="20"/>
              </w:rPr>
            </w:pPr>
          </w:p>
          <w:p w14:paraId="025D615F" w14:textId="77777777" w:rsidR="0036571C" w:rsidRDefault="0036571C" w:rsidP="00457198">
            <w:pPr>
              <w:spacing w:after="240"/>
              <w:jc w:val="both"/>
              <w:rPr>
                <w:rFonts w:ascii="Arial" w:eastAsia="Arial" w:hAnsi="Arial" w:cs="Arial"/>
                <w:b/>
                <w:color w:val="36A5DC"/>
              </w:rPr>
            </w:pPr>
            <w:r w:rsidRPr="00AD1368">
              <w:rPr>
                <w:rFonts w:ascii="Arial" w:eastAsia="Arial" w:hAnsi="Arial" w:cs="Arial"/>
                <w:b/>
                <w:color w:val="36A5DC"/>
                <w:sz w:val="22"/>
                <w:szCs w:val="22"/>
              </w:rPr>
              <w:t>Les chefs d’entreprise d</w:t>
            </w:r>
            <w:r>
              <w:rPr>
                <w:rFonts w:ascii="Arial" w:eastAsia="Arial" w:hAnsi="Arial" w:cs="Arial"/>
                <w:b/>
                <w:color w:val="36A5DC"/>
                <w:sz w:val="22"/>
                <w:szCs w:val="22"/>
              </w:rPr>
              <w:t>es</w:t>
            </w:r>
            <w:r w:rsidRPr="00AD1368">
              <w:rPr>
                <w:rFonts w:ascii="Arial" w:eastAsia="Arial" w:hAnsi="Arial" w:cs="Arial"/>
                <w:b/>
                <w:color w:val="36A5DC"/>
                <w:sz w:val="22"/>
                <w:szCs w:val="22"/>
              </w:rPr>
              <w:t xml:space="preserve"> secteurs </w:t>
            </w:r>
            <w:r>
              <w:rPr>
                <w:rFonts w:ascii="Arial" w:eastAsia="Arial" w:hAnsi="Arial" w:cs="Arial"/>
                <w:b/>
                <w:color w:val="36A5DC"/>
                <w:sz w:val="22"/>
                <w:szCs w:val="22"/>
              </w:rPr>
              <w:t>de la construction et du commerce restent les plus impactés</w:t>
            </w:r>
          </w:p>
          <w:p w14:paraId="536D2C76" w14:textId="07681EC6" w:rsidR="0036571C" w:rsidRPr="00354B69" w:rsidRDefault="0036571C" w:rsidP="00457198">
            <w:pPr>
              <w:jc w:val="both"/>
              <w:rPr>
                <w:rFonts w:ascii="Arial" w:eastAsia="Arial" w:hAnsi="Arial" w:cs="Arial"/>
                <w:color w:val="59595B"/>
                <w:sz w:val="20"/>
                <w:szCs w:val="20"/>
                <w:highlight w:val="yellow"/>
              </w:rPr>
            </w:pPr>
            <w:r w:rsidRPr="005C773E">
              <w:rPr>
                <w:rFonts w:ascii="Arial" w:eastAsia="Arial" w:hAnsi="Arial" w:cs="Arial"/>
                <w:color w:val="59595B"/>
                <w:sz w:val="20"/>
                <w:szCs w:val="20"/>
              </w:rPr>
              <w:t>Les entrepreneurs des secteurs de la construction (</w:t>
            </w:r>
            <w:r w:rsidR="00622BF4" w:rsidRPr="005C773E">
              <w:rPr>
                <w:rFonts w:ascii="Arial" w:eastAsia="Arial" w:hAnsi="Arial" w:cs="Arial"/>
                <w:color w:val="59595B"/>
                <w:sz w:val="20"/>
                <w:szCs w:val="20"/>
              </w:rPr>
              <w:t>258</w:t>
            </w:r>
            <w:r w:rsidRPr="005C773E">
              <w:rPr>
                <w:rFonts w:ascii="Arial" w:eastAsia="Arial" w:hAnsi="Arial" w:cs="Arial"/>
                <w:color w:val="59595B"/>
                <w:sz w:val="20"/>
                <w:szCs w:val="20"/>
              </w:rPr>
              <w:t>) et du commerce (</w:t>
            </w:r>
            <w:r w:rsidR="00622BF4" w:rsidRPr="005C773E">
              <w:rPr>
                <w:rFonts w:ascii="Arial" w:eastAsia="Arial" w:hAnsi="Arial" w:cs="Arial"/>
                <w:color w:val="59595B"/>
                <w:sz w:val="20"/>
                <w:szCs w:val="20"/>
              </w:rPr>
              <w:t>217</w:t>
            </w:r>
            <w:r w:rsidRPr="005C773E">
              <w:rPr>
                <w:rFonts w:ascii="Arial" w:eastAsia="Arial" w:hAnsi="Arial" w:cs="Arial"/>
                <w:color w:val="59595B"/>
                <w:sz w:val="20"/>
                <w:szCs w:val="20"/>
              </w:rPr>
              <w:t xml:space="preserve">) représentent à eux seuls près de la moitié des pertes d’emploi de la région. </w:t>
            </w:r>
            <w:r w:rsidRPr="002A114B">
              <w:rPr>
                <w:rFonts w:ascii="Arial" w:eastAsia="Arial" w:hAnsi="Arial" w:cs="Arial"/>
                <w:color w:val="59595B"/>
                <w:sz w:val="20"/>
                <w:szCs w:val="20"/>
              </w:rPr>
              <w:t>Les acteurs de l</w:t>
            </w:r>
            <w:r w:rsidR="00354B69" w:rsidRPr="002A114B">
              <w:rPr>
                <w:rFonts w:ascii="Arial" w:eastAsia="Arial" w:hAnsi="Arial" w:cs="Arial"/>
                <w:color w:val="59595B"/>
                <w:sz w:val="20"/>
                <w:szCs w:val="20"/>
              </w:rPr>
              <w:t>’</w:t>
            </w:r>
            <w:r w:rsidR="000E5D91" w:rsidRPr="002A114B">
              <w:rPr>
                <w:rFonts w:ascii="Arial" w:eastAsia="Arial" w:hAnsi="Arial" w:cs="Arial"/>
                <w:color w:val="59595B"/>
                <w:sz w:val="20"/>
                <w:szCs w:val="20"/>
              </w:rPr>
              <w:t>i</w:t>
            </w:r>
            <w:r w:rsidR="002A114B" w:rsidRPr="002A114B">
              <w:rPr>
                <w:rFonts w:ascii="Arial" w:eastAsia="Arial" w:hAnsi="Arial" w:cs="Arial"/>
                <w:color w:val="59595B"/>
                <w:sz w:val="20"/>
                <w:szCs w:val="20"/>
              </w:rPr>
              <w:t xml:space="preserve">mmobilier sont les plus touchés puisqu’ils </w:t>
            </w:r>
            <w:r w:rsidRPr="002A114B">
              <w:rPr>
                <w:rFonts w:ascii="Arial" w:eastAsia="Arial" w:hAnsi="Arial" w:cs="Arial"/>
                <w:color w:val="59595B"/>
                <w:sz w:val="20"/>
                <w:szCs w:val="20"/>
              </w:rPr>
              <w:t xml:space="preserve">subissent une hausse de </w:t>
            </w:r>
            <w:r w:rsidR="002A114B" w:rsidRPr="002A114B">
              <w:rPr>
                <w:rFonts w:ascii="Arial" w:eastAsia="Arial" w:hAnsi="Arial" w:cs="Arial"/>
                <w:color w:val="59595B"/>
                <w:sz w:val="20"/>
                <w:szCs w:val="20"/>
              </w:rPr>
              <w:t>146</w:t>
            </w:r>
            <w:r w:rsidRPr="002A114B">
              <w:rPr>
                <w:rFonts w:ascii="Arial" w:eastAsia="Arial" w:hAnsi="Arial" w:cs="Arial"/>
                <w:color w:val="59595B"/>
                <w:sz w:val="20"/>
                <w:szCs w:val="20"/>
              </w:rPr>
              <w:t>,</w:t>
            </w:r>
            <w:r w:rsidR="00354B69" w:rsidRPr="002A114B">
              <w:rPr>
                <w:rFonts w:ascii="Arial" w:eastAsia="Arial" w:hAnsi="Arial" w:cs="Arial"/>
                <w:color w:val="59595B"/>
                <w:sz w:val="20"/>
                <w:szCs w:val="20"/>
              </w:rPr>
              <w:t>2</w:t>
            </w:r>
            <w:r w:rsidRPr="002A114B">
              <w:rPr>
                <w:rFonts w:ascii="Arial" w:eastAsia="Arial" w:hAnsi="Arial" w:cs="Arial"/>
                <w:color w:val="59595B"/>
                <w:sz w:val="20"/>
                <w:szCs w:val="20"/>
              </w:rPr>
              <w:t xml:space="preserve"> %, soit </w:t>
            </w:r>
            <w:r w:rsidR="00354B69" w:rsidRPr="002A114B">
              <w:rPr>
                <w:rFonts w:ascii="Arial" w:eastAsia="Arial" w:hAnsi="Arial" w:cs="Arial"/>
                <w:color w:val="59595B"/>
                <w:sz w:val="20"/>
                <w:szCs w:val="20"/>
              </w:rPr>
              <w:t>64</w:t>
            </w:r>
            <w:r w:rsidRPr="002A114B">
              <w:rPr>
                <w:rFonts w:ascii="Arial" w:eastAsia="Arial" w:hAnsi="Arial" w:cs="Arial"/>
                <w:color w:val="59595B"/>
                <w:sz w:val="20"/>
                <w:szCs w:val="20"/>
              </w:rPr>
              <w:t xml:space="preserve"> dirigeants de la branche en situation de chômage en 2021 contre </w:t>
            </w:r>
            <w:r w:rsidR="002A114B" w:rsidRPr="002A114B">
              <w:rPr>
                <w:rFonts w:ascii="Arial" w:eastAsia="Arial" w:hAnsi="Arial" w:cs="Arial"/>
                <w:color w:val="59595B"/>
                <w:sz w:val="20"/>
                <w:szCs w:val="20"/>
              </w:rPr>
              <w:t>26</w:t>
            </w:r>
            <w:r w:rsidRPr="002A114B">
              <w:rPr>
                <w:rFonts w:ascii="Arial" w:eastAsia="Arial" w:hAnsi="Arial" w:cs="Arial"/>
                <w:color w:val="59595B"/>
                <w:sz w:val="20"/>
                <w:szCs w:val="20"/>
              </w:rPr>
              <w:t xml:space="preserve"> en 2020.</w:t>
            </w:r>
          </w:p>
          <w:p w14:paraId="48A2F401" w14:textId="77777777" w:rsidR="00CB0B3D" w:rsidRDefault="00CB0B3D" w:rsidP="00457198">
            <w:pPr>
              <w:jc w:val="both"/>
              <w:rPr>
                <w:rFonts w:ascii="Arial" w:eastAsia="Arial" w:hAnsi="Arial" w:cs="Arial"/>
                <w:color w:val="59595B"/>
                <w:sz w:val="20"/>
                <w:szCs w:val="20"/>
              </w:rPr>
            </w:pPr>
          </w:p>
          <w:p w14:paraId="1E4F987E" w14:textId="30CFBA26" w:rsidR="0036571C" w:rsidRPr="002E700D" w:rsidRDefault="0072739B" w:rsidP="00457198">
            <w:pPr>
              <w:jc w:val="both"/>
              <w:rPr>
                <w:rFonts w:ascii="Arial" w:eastAsia="Arial" w:hAnsi="Arial" w:cs="Arial"/>
                <w:color w:val="59595B"/>
                <w:sz w:val="20"/>
                <w:szCs w:val="20"/>
                <w:highlight w:val="yellow"/>
              </w:rPr>
            </w:pPr>
            <w:r>
              <w:rPr>
                <w:rFonts w:ascii="Arial" w:eastAsia="Arial" w:hAnsi="Arial" w:cs="Arial"/>
                <w:color w:val="59595B"/>
                <w:sz w:val="20"/>
                <w:szCs w:val="20"/>
              </w:rPr>
              <w:t>En Normandie, l</w:t>
            </w:r>
            <w:r w:rsidR="00CB0B3D" w:rsidRPr="00354B69">
              <w:rPr>
                <w:rFonts w:ascii="Arial" w:eastAsia="Arial" w:hAnsi="Arial" w:cs="Arial"/>
                <w:color w:val="59595B"/>
                <w:sz w:val="20"/>
                <w:szCs w:val="20"/>
              </w:rPr>
              <w:t>es chefs d’entreprise dans le domaine agricole apparaissent comme ceux ayant le moins bien résisté à la crise, 64 professionnels ont perdu leur activité en 2021 (+</w:t>
            </w:r>
            <w:r w:rsidR="00902D5C">
              <w:rPr>
                <w:rFonts w:ascii="Arial" w:eastAsia="Arial" w:hAnsi="Arial" w:cs="Arial"/>
                <w:color w:val="59595B"/>
                <w:sz w:val="20"/>
                <w:szCs w:val="20"/>
              </w:rPr>
              <w:t xml:space="preserve"> </w:t>
            </w:r>
            <w:r w:rsidR="00CB0B3D" w:rsidRPr="00354B69">
              <w:rPr>
                <w:rFonts w:ascii="Arial" w:eastAsia="Arial" w:hAnsi="Arial" w:cs="Arial"/>
                <w:color w:val="59595B"/>
                <w:sz w:val="20"/>
                <w:szCs w:val="20"/>
              </w:rPr>
              <w:t>88,2 % par rapport à 2020). Le secteur de la culture connait la plus forte progression (+ 140 %).</w:t>
            </w:r>
          </w:p>
          <w:p w14:paraId="3FA6A7C5" w14:textId="77777777" w:rsidR="00CB0B3D" w:rsidRDefault="00CB0B3D" w:rsidP="00457198">
            <w:pPr>
              <w:pBdr>
                <w:top w:val="nil"/>
                <w:left w:val="nil"/>
                <w:bottom w:val="nil"/>
                <w:right w:val="nil"/>
                <w:between w:val="nil"/>
              </w:pBdr>
              <w:jc w:val="both"/>
              <w:rPr>
                <w:rFonts w:ascii="Arial" w:eastAsia="Arial" w:hAnsi="Arial" w:cs="Arial"/>
                <w:color w:val="59595B"/>
                <w:sz w:val="20"/>
                <w:szCs w:val="20"/>
              </w:rPr>
            </w:pPr>
          </w:p>
          <w:p w14:paraId="6E99DA49" w14:textId="5A01EB84" w:rsidR="0036571C" w:rsidRDefault="0036571C" w:rsidP="00457198">
            <w:pPr>
              <w:pBdr>
                <w:top w:val="nil"/>
                <w:left w:val="nil"/>
                <w:bottom w:val="nil"/>
                <w:right w:val="nil"/>
                <w:between w:val="nil"/>
              </w:pBdr>
              <w:jc w:val="both"/>
              <w:rPr>
                <w:rFonts w:ascii="Arial" w:eastAsia="Arial" w:hAnsi="Arial" w:cs="Arial"/>
                <w:color w:val="59595B"/>
                <w:sz w:val="20"/>
                <w:szCs w:val="20"/>
              </w:rPr>
            </w:pPr>
            <w:r w:rsidRPr="00354B69">
              <w:rPr>
                <w:rFonts w:ascii="Arial" w:eastAsia="Arial" w:hAnsi="Arial" w:cs="Arial"/>
                <w:color w:val="59595B"/>
                <w:sz w:val="20"/>
                <w:szCs w:val="20"/>
              </w:rPr>
              <w:t>Les dispositifs mis en place par l’</w:t>
            </w:r>
            <w:r w:rsidR="00354B69" w:rsidRPr="00354B69">
              <w:rPr>
                <w:rFonts w:ascii="Arial" w:eastAsia="Arial" w:hAnsi="Arial" w:cs="Arial"/>
                <w:color w:val="59595B"/>
                <w:sz w:val="20"/>
                <w:szCs w:val="20"/>
              </w:rPr>
              <w:t>État</w:t>
            </w:r>
            <w:r w:rsidRPr="00354B69">
              <w:rPr>
                <w:rFonts w:ascii="Arial" w:eastAsia="Arial" w:hAnsi="Arial" w:cs="Arial"/>
                <w:color w:val="59595B"/>
                <w:sz w:val="20"/>
                <w:szCs w:val="20"/>
              </w:rPr>
              <w:t xml:space="preserve"> permettent aux secteurs liés à l’hébergement, à la restauration, et aux débits de boisson d’être en net recul en 2021 avec -</w:t>
            </w:r>
            <w:r w:rsidR="00902D5C">
              <w:rPr>
                <w:rFonts w:ascii="Arial" w:eastAsia="Arial" w:hAnsi="Arial" w:cs="Arial"/>
                <w:color w:val="59595B"/>
                <w:sz w:val="20"/>
                <w:szCs w:val="20"/>
              </w:rPr>
              <w:t xml:space="preserve"> </w:t>
            </w:r>
            <w:r w:rsidR="00354B69">
              <w:rPr>
                <w:rFonts w:ascii="Arial" w:eastAsia="Arial" w:hAnsi="Arial" w:cs="Arial"/>
                <w:color w:val="59595B"/>
                <w:sz w:val="20"/>
                <w:szCs w:val="20"/>
              </w:rPr>
              <w:t>43</w:t>
            </w:r>
            <w:r w:rsidRPr="00354B69">
              <w:rPr>
                <w:rFonts w:ascii="Arial" w:eastAsia="Arial" w:hAnsi="Arial" w:cs="Arial"/>
                <w:color w:val="59595B"/>
                <w:sz w:val="20"/>
                <w:szCs w:val="20"/>
              </w:rPr>
              <w:t>,</w:t>
            </w:r>
            <w:r w:rsidR="00354B69">
              <w:rPr>
                <w:rFonts w:ascii="Arial" w:eastAsia="Arial" w:hAnsi="Arial" w:cs="Arial"/>
                <w:color w:val="59595B"/>
                <w:sz w:val="20"/>
                <w:szCs w:val="20"/>
              </w:rPr>
              <w:t>6</w:t>
            </w:r>
            <w:r w:rsidRPr="00354B69">
              <w:rPr>
                <w:rFonts w:ascii="Arial" w:eastAsia="Arial" w:hAnsi="Arial" w:cs="Arial"/>
                <w:color w:val="59595B"/>
                <w:sz w:val="20"/>
                <w:szCs w:val="20"/>
              </w:rPr>
              <w:t xml:space="preserve"> %. </w:t>
            </w:r>
            <w:r w:rsidR="00CB0B3D" w:rsidRPr="00CB0B3D">
              <w:rPr>
                <w:rFonts w:ascii="Arial" w:eastAsia="Arial" w:hAnsi="Arial" w:cs="Arial"/>
                <w:color w:val="59595B"/>
                <w:sz w:val="20"/>
                <w:szCs w:val="20"/>
              </w:rPr>
              <w:t xml:space="preserve">Cette </w:t>
            </w:r>
            <w:r w:rsidRPr="00CB0B3D">
              <w:rPr>
                <w:rFonts w:ascii="Arial" w:eastAsia="Arial" w:hAnsi="Arial" w:cs="Arial"/>
                <w:color w:val="59595B"/>
                <w:sz w:val="20"/>
                <w:szCs w:val="20"/>
              </w:rPr>
              <w:t>baisse concerne l’ensemble du secteur : les professionnels de l</w:t>
            </w:r>
            <w:r w:rsidR="00CB0B3D" w:rsidRPr="00CB0B3D">
              <w:rPr>
                <w:rFonts w:ascii="Arial" w:eastAsia="Arial" w:hAnsi="Arial" w:cs="Arial"/>
                <w:color w:val="59595B"/>
                <w:sz w:val="20"/>
                <w:szCs w:val="20"/>
              </w:rPr>
              <w:t>a restauration</w:t>
            </w:r>
            <w:r w:rsidRPr="00CB0B3D">
              <w:rPr>
                <w:rFonts w:ascii="Arial" w:eastAsia="Arial" w:hAnsi="Arial" w:cs="Arial"/>
                <w:color w:val="59595B"/>
                <w:sz w:val="20"/>
                <w:szCs w:val="20"/>
              </w:rPr>
              <w:t xml:space="preserve"> ont été </w:t>
            </w:r>
            <w:r w:rsidR="00CB0B3D" w:rsidRPr="00CB0B3D">
              <w:rPr>
                <w:rFonts w:ascii="Arial" w:eastAsia="Arial" w:hAnsi="Arial" w:cs="Arial"/>
                <w:color w:val="59595B"/>
                <w:sz w:val="20"/>
                <w:szCs w:val="20"/>
              </w:rPr>
              <w:t>les moins</w:t>
            </w:r>
            <w:r w:rsidRPr="00CB0B3D">
              <w:rPr>
                <w:rFonts w:ascii="Arial" w:eastAsia="Arial" w:hAnsi="Arial" w:cs="Arial"/>
                <w:color w:val="59595B"/>
                <w:sz w:val="20"/>
                <w:szCs w:val="20"/>
              </w:rPr>
              <w:t xml:space="preserve"> impactés en 2021, </w:t>
            </w:r>
            <w:r w:rsidR="00CB0B3D" w:rsidRPr="00CB0B3D">
              <w:rPr>
                <w:rFonts w:ascii="Arial" w:eastAsia="Arial" w:hAnsi="Arial" w:cs="Arial"/>
                <w:color w:val="59595B"/>
                <w:sz w:val="20"/>
                <w:szCs w:val="20"/>
              </w:rPr>
              <w:t>85</w:t>
            </w:r>
            <w:r w:rsidRPr="00CB0B3D">
              <w:rPr>
                <w:rFonts w:ascii="Arial" w:eastAsia="Arial" w:hAnsi="Arial" w:cs="Arial"/>
                <w:color w:val="59595B"/>
                <w:sz w:val="20"/>
                <w:szCs w:val="20"/>
              </w:rPr>
              <w:t xml:space="preserve"> dirigeants contre </w:t>
            </w:r>
            <w:r w:rsidR="00CB0B3D" w:rsidRPr="00CB0B3D">
              <w:rPr>
                <w:rFonts w:ascii="Arial" w:eastAsia="Arial" w:hAnsi="Arial" w:cs="Arial"/>
                <w:color w:val="59595B"/>
                <w:sz w:val="20"/>
                <w:szCs w:val="20"/>
              </w:rPr>
              <w:t>164</w:t>
            </w:r>
            <w:r w:rsidRPr="00CB0B3D">
              <w:rPr>
                <w:rFonts w:ascii="Arial" w:eastAsia="Arial" w:hAnsi="Arial" w:cs="Arial"/>
                <w:color w:val="59595B"/>
                <w:sz w:val="20"/>
                <w:szCs w:val="20"/>
              </w:rPr>
              <w:t xml:space="preserve"> en 2020 soit </w:t>
            </w:r>
            <w:r w:rsidR="00CB0B3D">
              <w:rPr>
                <w:rFonts w:ascii="Arial" w:eastAsia="Arial" w:hAnsi="Arial" w:cs="Arial"/>
                <w:color w:val="59595B"/>
                <w:sz w:val="20"/>
                <w:szCs w:val="20"/>
              </w:rPr>
              <w:t>-</w:t>
            </w:r>
            <w:r w:rsidR="0011468A">
              <w:rPr>
                <w:rFonts w:ascii="Arial" w:eastAsia="Arial" w:hAnsi="Arial" w:cs="Arial"/>
                <w:color w:val="59595B"/>
                <w:sz w:val="20"/>
                <w:szCs w:val="20"/>
              </w:rPr>
              <w:t xml:space="preserve"> </w:t>
            </w:r>
            <w:r w:rsidR="00CB0B3D" w:rsidRPr="00CB0B3D">
              <w:rPr>
                <w:rFonts w:ascii="Arial" w:eastAsia="Arial" w:hAnsi="Arial" w:cs="Arial"/>
                <w:color w:val="59595B"/>
                <w:sz w:val="20"/>
                <w:szCs w:val="20"/>
              </w:rPr>
              <w:t>48</w:t>
            </w:r>
            <w:r w:rsidRPr="00CB0B3D">
              <w:rPr>
                <w:rFonts w:ascii="Arial" w:eastAsia="Arial" w:hAnsi="Arial" w:cs="Arial"/>
                <w:color w:val="59595B"/>
                <w:sz w:val="20"/>
                <w:szCs w:val="20"/>
              </w:rPr>
              <w:t>,</w:t>
            </w:r>
            <w:r w:rsidR="00CB0B3D" w:rsidRPr="00CB0B3D">
              <w:rPr>
                <w:rFonts w:ascii="Arial" w:eastAsia="Arial" w:hAnsi="Arial" w:cs="Arial"/>
                <w:color w:val="59595B"/>
                <w:sz w:val="20"/>
                <w:szCs w:val="20"/>
              </w:rPr>
              <w:t>2</w:t>
            </w:r>
            <w:r w:rsidRPr="00CB0B3D">
              <w:rPr>
                <w:rFonts w:ascii="Arial" w:eastAsia="Arial" w:hAnsi="Arial" w:cs="Arial"/>
                <w:color w:val="59595B"/>
                <w:sz w:val="20"/>
                <w:szCs w:val="20"/>
              </w:rPr>
              <w:t xml:space="preserve"> %. </w:t>
            </w:r>
          </w:p>
          <w:p w14:paraId="5567407D" w14:textId="7521CC7B" w:rsidR="0072739B" w:rsidRDefault="0072739B" w:rsidP="00457198">
            <w:pPr>
              <w:pBdr>
                <w:top w:val="nil"/>
                <w:left w:val="nil"/>
                <w:bottom w:val="nil"/>
                <w:right w:val="nil"/>
                <w:between w:val="nil"/>
              </w:pBdr>
              <w:jc w:val="both"/>
              <w:rPr>
                <w:rFonts w:ascii="Arial" w:eastAsia="Arial" w:hAnsi="Arial" w:cs="Arial"/>
                <w:color w:val="59595B"/>
                <w:sz w:val="20"/>
                <w:szCs w:val="20"/>
              </w:rPr>
            </w:pPr>
          </w:p>
          <w:p w14:paraId="16CC0228" w14:textId="04637EC4" w:rsidR="0036571C" w:rsidRDefault="0072739B" w:rsidP="006F38D3">
            <w:pPr>
              <w:pBdr>
                <w:top w:val="nil"/>
                <w:left w:val="nil"/>
                <w:bottom w:val="nil"/>
                <w:right w:val="nil"/>
                <w:between w:val="nil"/>
              </w:pBdr>
              <w:jc w:val="both"/>
              <w:rPr>
                <w:rFonts w:ascii="Arial" w:eastAsia="Arial" w:hAnsi="Arial" w:cs="Arial"/>
                <w:color w:val="59595B"/>
                <w:sz w:val="20"/>
                <w:szCs w:val="20"/>
              </w:rPr>
            </w:pPr>
            <w:r>
              <w:rPr>
                <w:rFonts w:ascii="Arial" w:eastAsia="Arial" w:hAnsi="Arial" w:cs="Arial"/>
                <w:color w:val="59595B"/>
                <w:sz w:val="20"/>
                <w:szCs w:val="20"/>
              </w:rPr>
              <w:t xml:space="preserve">D’autres secteurs enregistrent un </w:t>
            </w:r>
            <w:r w:rsidR="00501376">
              <w:rPr>
                <w:rFonts w:ascii="Arial" w:eastAsia="Arial" w:hAnsi="Arial" w:cs="Arial"/>
                <w:color w:val="59595B"/>
                <w:sz w:val="20"/>
                <w:szCs w:val="20"/>
              </w:rPr>
              <w:t xml:space="preserve">net </w:t>
            </w:r>
            <w:r>
              <w:rPr>
                <w:rFonts w:ascii="Arial" w:eastAsia="Arial" w:hAnsi="Arial" w:cs="Arial"/>
                <w:color w:val="59595B"/>
                <w:sz w:val="20"/>
                <w:szCs w:val="20"/>
              </w:rPr>
              <w:t>recul des pertes d’emploi : l’information et la communication (</w:t>
            </w:r>
            <w:r w:rsidR="004311FB">
              <w:rPr>
                <w:rFonts w:ascii="Arial" w:eastAsia="Arial" w:hAnsi="Arial" w:cs="Arial"/>
                <w:color w:val="59595B"/>
                <w:sz w:val="20"/>
                <w:szCs w:val="20"/>
              </w:rPr>
              <w:t>- </w:t>
            </w:r>
            <w:r w:rsidR="004311FB" w:rsidRPr="004311FB">
              <w:rPr>
                <w:rFonts w:ascii="Arial" w:eastAsia="Arial" w:hAnsi="Arial" w:cs="Arial"/>
                <w:color w:val="59595B"/>
                <w:sz w:val="20"/>
                <w:szCs w:val="20"/>
              </w:rPr>
              <w:t>40</w:t>
            </w:r>
            <w:r w:rsidR="00DD2D98">
              <w:rPr>
                <w:rFonts w:ascii="Arial" w:eastAsia="Arial" w:hAnsi="Arial" w:cs="Arial"/>
                <w:color w:val="59595B"/>
                <w:sz w:val="20"/>
                <w:szCs w:val="20"/>
              </w:rPr>
              <w:t xml:space="preserve"> </w:t>
            </w:r>
            <w:r>
              <w:rPr>
                <w:rFonts w:ascii="Arial" w:eastAsia="Arial" w:hAnsi="Arial" w:cs="Arial"/>
                <w:color w:val="59595B"/>
                <w:sz w:val="20"/>
                <w:szCs w:val="20"/>
              </w:rPr>
              <w:t>%), le transport et la logistique (-</w:t>
            </w:r>
            <w:r w:rsidR="0011468A">
              <w:rPr>
                <w:rFonts w:ascii="Arial" w:eastAsia="Arial" w:hAnsi="Arial" w:cs="Arial"/>
                <w:color w:val="59595B"/>
                <w:sz w:val="20"/>
                <w:szCs w:val="20"/>
              </w:rPr>
              <w:t xml:space="preserve"> </w:t>
            </w:r>
            <w:r>
              <w:rPr>
                <w:rFonts w:ascii="Arial" w:eastAsia="Arial" w:hAnsi="Arial" w:cs="Arial"/>
                <w:color w:val="59595B"/>
                <w:sz w:val="20"/>
                <w:szCs w:val="20"/>
              </w:rPr>
              <w:t>35,3</w:t>
            </w:r>
            <w:r w:rsidR="00DD2D98">
              <w:rPr>
                <w:rFonts w:ascii="Arial" w:eastAsia="Arial" w:hAnsi="Arial" w:cs="Arial"/>
                <w:color w:val="59595B"/>
                <w:sz w:val="20"/>
                <w:szCs w:val="20"/>
              </w:rPr>
              <w:t xml:space="preserve"> </w:t>
            </w:r>
            <w:r>
              <w:rPr>
                <w:rFonts w:ascii="Arial" w:eastAsia="Arial" w:hAnsi="Arial" w:cs="Arial"/>
                <w:color w:val="59595B"/>
                <w:sz w:val="20"/>
                <w:szCs w:val="20"/>
              </w:rPr>
              <w:t>%).</w:t>
            </w:r>
          </w:p>
          <w:p w14:paraId="7802E3C4" w14:textId="77777777" w:rsidR="006F38D3" w:rsidRPr="006F38D3" w:rsidRDefault="006F38D3" w:rsidP="006F38D3">
            <w:pPr>
              <w:pBdr>
                <w:top w:val="nil"/>
                <w:left w:val="nil"/>
                <w:bottom w:val="nil"/>
                <w:right w:val="nil"/>
                <w:between w:val="nil"/>
              </w:pBdr>
              <w:jc w:val="both"/>
              <w:rPr>
                <w:rFonts w:ascii="Arial" w:eastAsia="Arial" w:hAnsi="Arial" w:cs="Arial"/>
                <w:color w:val="59595B"/>
                <w:sz w:val="13"/>
                <w:szCs w:val="13"/>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36"/>
            </w:tblGrid>
            <w:tr w:rsidR="0036571C" w14:paraId="39F6AE5F" w14:textId="77777777" w:rsidTr="006F38D3">
              <w:trPr>
                <w:trHeight w:val="3433"/>
              </w:trPr>
              <w:tc>
                <w:tcPr>
                  <w:tcW w:w="8836" w:type="dxa"/>
                </w:tcPr>
                <w:p w14:paraId="2B7B72FA" w14:textId="2765B375" w:rsidR="0036571C" w:rsidRPr="00C46280" w:rsidRDefault="006F38D3" w:rsidP="00457198">
                  <w:pPr>
                    <w:spacing w:after="240"/>
                    <w:jc w:val="center"/>
                    <w:rPr>
                      <w:rFonts w:ascii="Arial" w:eastAsia="Arial" w:hAnsi="Arial" w:cs="Arial"/>
                      <w:color w:val="59595B"/>
                      <w:sz w:val="13"/>
                      <w:szCs w:val="13"/>
                    </w:rPr>
                  </w:pPr>
                  <w:r>
                    <w:rPr>
                      <w:rFonts w:ascii="Arial" w:eastAsia="Arial" w:hAnsi="Arial" w:cs="Arial"/>
                      <w:noProof/>
                      <w:color w:val="59595B"/>
                      <w:sz w:val="13"/>
                      <w:szCs w:val="13"/>
                    </w:rPr>
                    <w:drawing>
                      <wp:inline distT="0" distB="0" distL="0" distR="0" wp14:anchorId="03A254D1" wp14:editId="60D271C5">
                        <wp:extent cx="3141777" cy="2130357"/>
                        <wp:effectExtent l="0" t="0" r="0" b="3810"/>
                        <wp:docPr id="5" name="Image 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91739" cy="2164235"/>
                                </a:xfrm>
                                <a:prstGeom prst="rect">
                                  <a:avLst/>
                                </a:prstGeom>
                              </pic:spPr>
                            </pic:pic>
                          </a:graphicData>
                        </a:graphic>
                      </wp:inline>
                    </w:drawing>
                  </w:r>
                </w:p>
              </w:tc>
            </w:tr>
          </w:tbl>
          <w:p w14:paraId="478C4C47" w14:textId="77777777" w:rsidR="0036571C" w:rsidRPr="00556083" w:rsidRDefault="0036571C" w:rsidP="00457198">
            <w:pPr>
              <w:spacing w:after="240"/>
              <w:jc w:val="both"/>
              <w:rPr>
                <w:rFonts w:ascii="Arial" w:eastAsia="Arial" w:hAnsi="Arial" w:cs="Arial"/>
                <w:color w:val="59595B"/>
                <w:sz w:val="20"/>
                <w:szCs w:val="20"/>
              </w:rPr>
            </w:pPr>
          </w:p>
          <w:tbl>
            <w:tblPr>
              <w:tblW w:w="8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6"/>
            </w:tblGrid>
            <w:tr w:rsidR="0036571C" w14:paraId="1E3602CF" w14:textId="77777777" w:rsidTr="00457198">
              <w:tc>
                <w:tcPr>
                  <w:tcW w:w="8836" w:type="dxa"/>
                </w:tcPr>
                <w:p w14:paraId="6C570A7E" w14:textId="77777777" w:rsidR="0036571C" w:rsidRDefault="0036571C" w:rsidP="00457198">
                  <w:pPr>
                    <w:pBdr>
                      <w:top w:val="nil"/>
                      <w:left w:val="nil"/>
                      <w:bottom w:val="nil"/>
                      <w:right w:val="nil"/>
                      <w:between w:val="nil"/>
                    </w:pBdr>
                    <w:jc w:val="center"/>
                    <w:rPr>
                      <w:color w:val="000000"/>
                    </w:rPr>
                  </w:pPr>
                  <w:r>
                    <w:rPr>
                      <w:rFonts w:ascii="Arial" w:eastAsia="Arial" w:hAnsi="Arial" w:cs="Arial"/>
                      <w:b/>
                      <w:color w:val="59595B"/>
                      <w:sz w:val="20"/>
                      <w:szCs w:val="20"/>
                    </w:rPr>
                    <w:t>Méthodologie</w:t>
                  </w:r>
                </w:p>
                <w:p w14:paraId="623A87A5" w14:textId="77777777" w:rsidR="0036571C" w:rsidRDefault="0036571C" w:rsidP="00457198">
                  <w:pPr>
                    <w:jc w:val="both"/>
                    <w:rPr>
                      <w:rFonts w:ascii="Arial" w:eastAsia="Arial" w:hAnsi="Arial" w:cs="Arial"/>
                      <w:color w:val="59595B"/>
                      <w:sz w:val="20"/>
                      <w:szCs w:val="20"/>
                    </w:rPr>
                  </w:pPr>
                  <w:r>
                    <w:rPr>
                      <w:rFonts w:ascii="Arial" w:eastAsia="Arial" w:hAnsi="Arial" w:cs="Arial"/>
                      <w:color w:val="59595B"/>
                      <w:sz w:val="20"/>
                      <w:szCs w:val="20"/>
                    </w:rPr>
                    <w:t>Les données sont issues de l’analyse des entreprises, hors sociétés civiles et associations, placées directement, par conversion ou par résolution du plan en liquidation judiciaire par le Tribunal de Commerce ou Judiciaire. Ne sont pas intégrées les procédures de fermeture ou dissolution à l’amiable, de même que les révocations des mandataires sociaux.</w:t>
                  </w:r>
                </w:p>
                <w:p w14:paraId="7A72B927" w14:textId="77777777" w:rsidR="0036571C" w:rsidRDefault="0036571C" w:rsidP="00457198">
                  <w:pPr>
                    <w:jc w:val="both"/>
                  </w:pPr>
                </w:p>
              </w:tc>
            </w:tr>
          </w:tbl>
          <w:p w14:paraId="19167992" w14:textId="77777777" w:rsidR="0036571C" w:rsidRDefault="0036571C" w:rsidP="00457198"/>
        </w:tc>
      </w:tr>
      <w:tr w:rsidR="0036571C" w14:paraId="512AD790" w14:textId="77777777" w:rsidTr="005B3C8B">
        <w:tc>
          <w:tcPr>
            <w:tcW w:w="9062" w:type="dxa"/>
            <w:gridSpan w:val="2"/>
            <w:tcBorders>
              <w:top w:val="nil"/>
            </w:tcBorders>
          </w:tcPr>
          <w:p w14:paraId="2C7F5DA6" w14:textId="77777777" w:rsidR="0036571C" w:rsidRDefault="0036571C" w:rsidP="00457198">
            <w:pPr>
              <w:pBdr>
                <w:top w:val="nil"/>
                <w:left w:val="nil"/>
                <w:bottom w:val="nil"/>
                <w:right w:val="nil"/>
                <w:between w:val="nil"/>
              </w:pBdr>
              <w:jc w:val="both"/>
              <w:rPr>
                <w:rFonts w:ascii="Arial" w:eastAsia="Arial" w:hAnsi="Arial" w:cs="Arial"/>
                <w:b/>
                <w:color w:val="59595B"/>
                <w:sz w:val="18"/>
                <w:szCs w:val="18"/>
              </w:rPr>
            </w:pPr>
          </w:p>
          <w:p w14:paraId="2D3873A3" w14:textId="77777777" w:rsidR="0036571C" w:rsidRDefault="0036571C" w:rsidP="00457198">
            <w:pPr>
              <w:pBdr>
                <w:top w:val="nil"/>
                <w:left w:val="nil"/>
                <w:bottom w:val="nil"/>
                <w:right w:val="nil"/>
                <w:between w:val="nil"/>
              </w:pBdr>
              <w:jc w:val="both"/>
              <w:rPr>
                <w:color w:val="000000"/>
              </w:rPr>
            </w:pPr>
            <w:r>
              <w:rPr>
                <w:rFonts w:ascii="Arial" w:eastAsia="Arial" w:hAnsi="Arial" w:cs="Arial"/>
                <w:b/>
                <w:color w:val="59595B"/>
                <w:sz w:val="18"/>
                <w:szCs w:val="18"/>
              </w:rPr>
              <w:t>A propos de l’association GSC</w:t>
            </w:r>
          </w:p>
          <w:p w14:paraId="69B8EEE2" w14:textId="77777777" w:rsidR="0036571C" w:rsidRDefault="0036571C" w:rsidP="00457198">
            <w:pPr>
              <w:pBdr>
                <w:top w:val="nil"/>
                <w:left w:val="nil"/>
                <w:bottom w:val="nil"/>
                <w:right w:val="nil"/>
                <w:between w:val="nil"/>
              </w:pBdr>
              <w:jc w:val="both"/>
              <w:rPr>
                <w:color w:val="000000"/>
              </w:rPr>
            </w:pPr>
            <w:r>
              <w:rPr>
                <w:rFonts w:ascii="Arial" w:eastAsia="Arial" w:hAnsi="Arial" w:cs="Arial"/>
                <w:color w:val="59595B"/>
                <w:sz w:val="18"/>
                <w:szCs w:val="18"/>
              </w:rPr>
              <w:t>Depuis plus de 40 ans, l’association GSC se donne pour mission d’informer et de sensibiliser les chefs d’entreprise des risques de leur situation, et plus particulièrement la perte d’emploi.</w:t>
            </w:r>
          </w:p>
          <w:p w14:paraId="76B1368E" w14:textId="77777777" w:rsidR="0036571C" w:rsidRDefault="0036571C" w:rsidP="00457198">
            <w:pPr>
              <w:pBdr>
                <w:top w:val="nil"/>
                <w:left w:val="nil"/>
                <w:bottom w:val="nil"/>
                <w:right w:val="nil"/>
                <w:between w:val="nil"/>
              </w:pBdr>
              <w:jc w:val="both"/>
              <w:rPr>
                <w:color w:val="000000"/>
              </w:rPr>
            </w:pPr>
            <w:r>
              <w:rPr>
                <w:rFonts w:ascii="Arial" w:eastAsia="Arial" w:hAnsi="Arial" w:cs="Arial"/>
                <w:color w:val="59595B"/>
                <w:sz w:val="18"/>
                <w:szCs w:val="18"/>
              </w:rPr>
              <w:t xml:space="preserve">La GSC est la réponse qu’ont élaborée les organisations patronales face au besoin de protection chômage des indépendants. L’association GSC est l’association qui a souscrit le contrat d’assurance de groupe GSC auprès d’un pool d’assureurs (Groupama, Allianz, Generali, SMABTP). Elle est administrée par le Medef, la CPME et l’U2P qui l’ont conçue en 1979. Elle veille aux intérêts des dirigeants affiliés au régime. La gestion du régime a été confiée à Groupama – GAN Assurances. </w:t>
            </w:r>
          </w:p>
          <w:p w14:paraId="0786D95B" w14:textId="77777777" w:rsidR="0036571C" w:rsidRPr="008A4EDC" w:rsidRDefault="0036571C" w:rsidP="00457198">
            <w:pPr>
              <w:rPr>
                <w:color w:val="000000"/>
                <w:sz w:val="18"/>
                <w:szCs w:val="18"/>
              </w:rPr>
            </w:pPr>
          </w:p>
          <w:p w14:paraId="5B4D1D99" w14:textId="77777777" w:rsidR="0036571C" w:rsidRDefault="0036571C" w:rsidP="00457198">
            <w:pPr>
              <w:pBdr>
                <w:top w:val="nil"/>
                <w:left w:val="nil"/>
                <w:bottom w:val="nil"/>
                <w:right w:val="nil"/>
                <w:between w:val="nil"/>
              </w:pBdr>
              <w:rPr>
                <w:color w:val="000000"/>
              </w:rPr>
            </w:pPr>
            <w:r>
              <w:rPr>
                <w:rFonts w:ascii="Arial" w:eastAsia="Arial" w:hAnsi="Arial" w:cs="Arial"/>
                <w:b/>
                <w:color w:val="59595B"/>
                <w:sz w:val="18"/>
                <w:szCs w:val="18"/>
              </w:rPr>
              <w:t>A propos d’Altares</w:t>
            </w:r>
          </w:p>
          <w:p w14:paraId="3875507F" w14:textId="77777777" w:rsidR="0036571C" w:rsidRDefault="0036571C" w:rsidP="00457198">
            <w:pPr>
              <w:pBdr>
                <w:top w:val="nil"/>
                <w:left w:val="nil"/>
                <w:bottom w:val="nil"/>
                <w:right w:val="nil"/>
                <w:between w:val="nil"/>
              </w:pBdr>
              <w:jc w:val="both"/>
              <w:rPr>
                <w:rFonts w:ascii="Arial" w:eastAsia="Arial" w:hAnsi="Arial" w:cs="Arial"/>
                <w:color w:val="59595B"/>
                <w:sz w:val="18"/>
                <w:szCs w:val="18"/>
              </w:rPr>
            </w:pPr>
            <w:r>
              <w:rPr>
                <w:rFonts w:ascii="Arial" w:eastAsia="Arial" w:hAnsi="Arial" w:cs="Arial"/>
                <w:color w:val="59595B"/>
                <w:sz w:val="18"/>
                <w:szCs w:val="18"/>
              </w:rPr>
              <w:t xml:space="preserve">Expert de l’information sur les entreprises, Altares collecte, structure, analyse et enrichit les données </w:t>
            </w:r>
            <w:proofErr w:type="spellStart"/>
            <w:r>
              <w:rPr>
                <w:rFonts w:ascii="Arial" w:eastAsia="Arial" w:hAnsi="Arial" w:cs="Arial"/>
                <w:color w:val="59595B"/>
                <w:sz w:val="18"/>
                <w:szCs w:val="18"/>
              </w:rPr>
              <w:t>BtoB</w:t>
            </w:r>
            <w:proofErr w:type="spellEnd"/>
            <w:r>
              <w:rPr>
                <w:rFonts w:ascii="Arial" w:eastAsia="Arial" w:hAnsi="Arial" w:cs="Arial"/>
                <w:color w:val="59595B"/>
                <w:sz w:val="18"/>
                <w:szCs w:val="18"/>
              </w:rPr>
              <w:t xml:space="preserve"> afin de les rendre « intelligentes » et faciliter la prise de décision pour les directions générales et opérationnelles des entreprises. Le groupe propose son expertise sur toute la chaîne de valeur de la data. Partenaire exclusif en France, au Benelux et au Maghreb de Dun &amp; </w:t>
            </w:r>
            <w:proofErr w:type="spellStart"/>
            <w:r>
              <w:rPr>
                <w:rFonts w:ascii="Arial" w:eastAsia="Arial" w:hAnsi="Arial" w:cs="Arial"/>
                <w:color w:val="59595B"/>
                <w:sz w:val="18"/>
                <w:szCs w:val="18"/>
              </w:rPr>
              <w:t>Bradstreet</w:t>
            </w:r>
            <w:proofErr w:type="spellEnd"/>
            <w:r>
              <w:rPr>
                <w:rFonts w:ascii="Arial" w:eastAsia="Arial" w:hAnsi="Arial" w:cs="Arial"/>
                <w:color w:val="59595B"/>
                <w:sz w:val="18"/>
                <w:szCs w:val="18"/>
              </w:rPr>
              <w:t xml:space="preserve">, 1er réseau international d'informations </w:t>
            </w:r>
            <w:proofErr w:type="spellStart"/>
            <w:r>
              <w:rPr>
                <w:rFonts w:ascii="Arial" w:eastAsia="Arial" w:hAnsi="Arial" w:cs="Arial"/>
                <w:color w:val="59595B"/>
                <w:sz w:val="18"/>
                <w:szCs w:val="18"/>
              </w:rPr>
              <w:t>BtoB</w:t>
            </w:r>
            <w:proofErr w:type="spellEnd"/>
            <w:r>
              <w:rPr>
                <w:rFonts w:ascii="Arial" w:eastAsia="Arial" w:hAnsi="Arial" w:cs="Arial"/>
                <w:color w:val="59595B"/>
                <w:sz w:val="18"/>
                <w:szCs w:val="18"/>
              </w:rPr>
              <w:t>, Altares se positionne comme le partenaire de référence des grands comptes, ETI, PME et organisations publiques, en leur offrant un accès privilégié à ses bases de données sur plus de 440 millions d'entreprises dans 220 pays.</w:t>
            </w:r>
          </w:p>
          <w:p w14:paraId="079DF0C8" w14:textId="77777777" w:rsidR="0036571C" w:rsidRDefault="0036571C" w:rsidP="00457198">
            <w:pPr>
              <w:pBdr>
                <w:top w:val="nil"/>
                <w:left w:val="nil"/>
                <w:bottom w:val="nil"/>
                <w:right w:val="nil"/>
                <w:between w:val="nil"/>
              </w:pBdr>
              <w:jc w:val="both"/>
              <w:rPr>
                <w:color w:val="000000"/>
              </w:rPr>
            </w:pPr>
          </w:p>
        </w:tc>
      </w:tr>
      <w:tr w:rsidR="0036571C" w14:paraId="58564847" w14:textId="77777777" w:rsidTr="00457198">
        <w:tc>
          <w:tcPr>
            <w:tcW w:w="4531" w:type="dxa"/>
          </w:tcPr>
          <w:p w14:paraId="739C7DE9" w14:textId="77777777" w:rsidR="0036571C" w:rsidRDefault="0036571C" w:rsidP="00457198">
            <w:pPr>
              <w:pBdr>
                <w:top w:val="nil"/>
                <w:left w:val="nil"/>
                <w:bottom w:val="nil"/>
                <w:right w:val="nil"/>
                <w:between w:val="nil"/>
              </w:pBdr>
              <w:jc w:val="center"/>
              <w:rPr>
                <w:color w:val="000000"/>
              </w:rPr>
            </w:pPr>
            <w:r>
              <w:rPr>
                <w:rFonts w:ascii="Arial" w:eastAsia="Arial" w:hAnsi="Arial" w:cs="Arial"/>
                <w:b/>
                <w:color w:val="59595B"/>
                <w:sz w:val="18"/>
                <w:szCs w:val="18"/>
              </w:rPr>
              <w:t>Association GSC</w:t>
            </w:r>
          </w:p>
          <w:p w14:paraId="5597423D" w14:textId="77777777" w:rsidR="0036571C" w:rsidRDefault="0036571C" w:rsidP="00457198">
            <w:pPr>
              <w:pBdr>
                <w:top w:val="nil"/>
                <w:left w:val="nil"/>
                <w:bottom w:val="nil"/>
                <w:right w:val="nil"/>
                <w:between w:val="nil"/>
              </w:pBdr>
              <w:jc w:val="center"/>
              <w:rPr>
                <w:color w:val="000000"/>
              </w:rPr>
            </w:pPr>
            <w:r>
              <w:rPr>
                <w:rFonts w:ascii="Arial" w:eastAsia="Arial" w:hAnsi="Arial" w:cs="Arial"/>
                <w:color w:val="59595B"/>
                <w:sz w:val="18"/>
                <w:szCs w:val="18"/>
              </w:rPr>
              <w:t xml:space="preserve">Léa </w:t>
            </w:r>
            <w:proofErr w:type="spellStart"/>
            <w:r>
              <w:rPr>
                <w:rFonts w:ascii="Arial" w:eastAsia="Arial" w:hAnsi="Arial" w:cs="Arial"/>
                <w:color w:val="59595B"/>
                <w:sz w:val="18"/>
                <w:szCs w:val="18"/>
              </w:rPr>
              <w:t>Cauchi</w:t>
            </w:r>
            <w:proofErr w:type="spellEnd"/>
            <w:r>
              <w:rPr>
                <w:rFonts w:ascii="Arial" w:eastAsia="Arial" w:hAnsi="Arial" w:cs="Arial"/>
                <w:color w:val="59595B"/>
                <w:sz w:val="18"/>
                <w:szCs w:val="18"/>
              </w:rPr>
              <w:t xml:space="preserve"> - Agence </w:t>
            </w:r>
            <w:proofErr w:type="spellStart"/>
            <w:r>
              <w:rPr>
                <w:rFonts w:ascii="Arial" w:eastAsia="Arial" w:hAnsi="Arial" w:cs="Arial"/>
                <w:color w:val="59595B"/>
                <w:sz w:val="18"/>
                <w:szCs w:val="18"/>
              </w:rPr>
              <w:t>CorioLink</w:t>
            </w:r>
            <w:proofErr w:type="spellEnd"/>
          </w:p>
          <w:p w14:paraId="26D4FBE6" w14:textId="77777777" w:rsidR="0036571C" w:rsidRDefault="00355792" w:rsidP="00457198">
            <w:pPr>
              <w:jc w:val="center"/>
            </w:pPr>
            <w:hyperlink r:id="rId11">
              <w:r w:rsidR="0036571C">
                <w:rPr>
                  <w:rFonts w:ascii="Arial" w:eastAsia="Arial" w:hAnsi="Arial" w:cs="Arial"/>
                  <w:color w:val="0563C1"/>
                  <w:sz w:val="18"/>
                  <w:szCs w:val="18"/>
                  <w:u w:val="single"/>
                </w:rPr>
                <w:t>lea.cauchi@coriolink.com</w:t>
              </w:r>
            </w:hyperlink>
            <w:r w:rsidR="0036571C">
              <w:rPr>
                <w:rFonts w:ascii="Arial" w:eastAsia="Arial" w:hAnsi="Arial" w:cs="Arial"/>
                <w:color w:val="59595B"/>
                <w:sz w:val="18"/>
                <w:szCs w:val="18"/>
              </w:rPr>
              <w:t xml:space="preserve"> - 06 24 96 84 31</w:t>
            </w:r>
          </w:p>
          <w:p w14:paraId="53D062F2" w14:textId="77777777" w:rsidR="0036571C" w:rsidRDefault="0036571C" w:rsidP="00457198"/>
        </w:tc>
        <w:tc>
          <w:tcPr>
            <w:tcW w:w="4531" w:type="dxa"/>
          </w:tcPr>
          <w:p w14:paraId="7C70C72F" w14:textId="77777777" w:rsidR="0036571C" w:rsidRDefault="0036571C" w:rsidP="00457198">
            <w:pPr>
              <w:pBdr>
                <w:top w:val="nil"/>
                <w:left w:val="nil"/>
                <w:bottom w:val="nil"/>
                <w:right w:val="nil"/>
                <w:between w:val="nil"/>
              </w:pBdr>
              <w:jc w:val="center"/>
              <w:rPr>
                <w:color w:val="000000"/>
              </w:rPr>
            </w:pPr>
            <w:r>
              <w:rPr>
                <w:rFonts w:ascii="Arial" w:eastAsia="Arial" w:hAnsi="Arial" w:cs="Arial"/>
                <w:b/>
                <w:color w:val="59595B"/>
                <w:sz w:val="18"/>
                <w:szCs w:val="18"/>
              </w:rPr>
              <w:t>Altares</w:t>
            </w:r>
          </w:p>
          <w:p w14:paraId="0D965E26" w14:textId="77777777" w:rsidR="0036571C" w:rsidRDefault="0036571C" w:rsidP="00457198">
            <w:pPr>
              <w:pBdr>
                <w:top w:val="nil"/>
                <w:left w:val="nil"/>
                <w:bottom w:val="nil"/>
                <w:right w:val="nil"/>
                <w:between w:val="nil"/>
              </w:pBdr>
              <w:jc w:val="center"/>
              <w:rPr>
                <w:color w:val="000000"/>
              </w:rPr>
            </w:pPr>
            <w:r>
              <w:rPr>
                <w:rFonts w:ascii="Arial" w:eastAsia="Arial" w:hAnsi="Arial" w:cs="Arial"/>
                <w:color w:val="59595B"/>
                <w:sz w:val="18"/>
                <w:szCs w:val="18"/>
              </w:rPr>
              <w:t>Thierry Millon – Directeur des études</w:t>
            </w:r>
          </w:p>
          <w:p w14:paraId="5CA685E2" w14:textId="77777777" w:rsidR="0036571C" w:rsidRDefault="00355792" w:rsidP="00457198">
            <w:pPr>
              <w:jc w:val="center"/>
            </w:pPr>
            <w:hyperlink r:id="rId12">
              <w:r w:rsidR="0036571C">
                <w:rPr>
                  <w:rFonts w:ascii="Arial" w:eastAsia="Arial" w:hAnsi="Arial" w:cs="Arial"/>
                  <w:color w:val="0563C1"/>
                  <w:sz w:val="18"/>
                  <w:szCs w:val="18"/>
                  <w:u w:val="single"/>
                </w:rPr>
                <w:t>Thierry.Millon@altares.com</w:t>
              </w:r>
            </w:hyperlink>
            <w:r w:rsidR="0036571C">
              <w:rPr>
                <w:rFonts w:ascii="Arial" w:eastAsia="Arial" w:hAnsi="Arial" w:cs="Arial"/>
                <w:color w:val="59595B"/>
                <w:sz w:val="18"/>
                <w:szCs w:val="18"/>
              </w:rPr>
              <w:t xml:space="preserve"> - 04 72 65 15 51</w:t>
            </w:r>
          </w:p>
          <w:p w14:paraId="7B6B2423" w14:textId="77777777" w:rsidR="0036571C" w:rsidRPr="008A4EDC" w:rsidRDefault="0036571C" w:rsidP="00457198">
            <w:pPr>
              <w:rPr>
                <w:sz w:val="2"/>
                <w:szCs w:val="2"/>
              </w:rPr>
            </w:pPr>
          </w:p>
        </w:tc>
      </w:tr>
    </w:tbl>
    <w:p w14:paraId="1BD3A9A6" w14:textId="77777777" w:rsidR="00CA5A33" w:rsidRDefault="00CA5A33"/>
    <w:sectPr w:rsidR="00CA5A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443645"/>
    <w:multiLevelType w:val="hybridMultilevel"/>
    <w:tmpl w:val="578641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79368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1C"/>
    <w:rsid w:val="0007560A"/>
    <w:rsid w:val="000E5D91"/>
    <w:rsid w:val="0011468A"/>
    <w:rsid w:val="001A32D4"/>
    <w:rsid w:val="002A114B"/>
    <w:rsid w:val="00340AE7"/>
    <w:rsid w:val="00354B69"/>
    <w:rsid w:val="00355792"/>
    <w:rsid w:val="0036571C"/>
    <w:rsid w:val="004311FB"/>
    <w:rsid w:val="00501376"/>
    <w:rsid w:val="00572A8C"/>
    <w:rsid w:val="005B3C8B"/>
    <w:rsid w:val="005C773E"/>
    <w:rsid w:val="00622BF4"/>
    <w:rsid w:val="006F38D3"/>
    <w:rsid w:val="00705A83"/>
    <w:rsid w:val="0072739B"/>
    <w:rsid w:val="00751B43"/>
    <w:rsid w:val="00831113"/>
    <w:rsid w:val="00853248"/>
    <w:rsid w:val="00902D5C"/>
    <w:rsid w:val="00977A0D"/>
    <w:rsid w:val="00982B1B"/>
    <w:rsid w:val="00A42F93"/>
    <w:rsid w:val="00AA45DC"/>
    <w:rsid w:val="00AB19D2"/>
    <w:rsid w:val="00B85EBD"/>
    <w:rsid w:val="00CA5A33"/>
    <w:rsid w:val="00CB0B3D"/>
    <w:rsid w:val="00CF09E6"/>
    <w:rsid w:val="00CF1F21"/>
    <w:rsid w:val="00D9499E"/>
    <w:rsid w:val="00DD2D98"/>
    <w:rsid w:val="00E909B9"/>
    <w:rsid w:val="00F02000"/>
    <w:rsid w:val="00F442F9"/>
    <w:rsid w:val="00FF1C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567D"/>
  <w15:chartTrackingRefBased/>
  <w15:docId w15:val="{A154EE9B-A2E4-5E4C-8A49-BBCDFCDDD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71C"/>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6571C"/>
    <w:rPr>
      <w:rFonts w:ascii="Times New Roman" w:eastAsia="Times New Roman" w:hAnsi="Times New Roman"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6571C"/>
    <w:pPr>
      <w:spacing w:before="100" w:beforeAutospacing="1" w:after="100" w:afterAutospacing="1"/>
    </w:pPr>
  </w:style>
  <w:style w:type="character" w:styleId="Lienhypertexte">
    <w:name w:val="Hyperlink"/>
    <w:basedOn w:val="Policepardfaut"/>
    <w:uiPriority w:val="99"/>
    <w:unhideWhenUsed/>
    <w:rsid w:val="0036571C"/>
    <w:rPr>
      <w:color w:val="0000FF"/>
      <w:u w:val="single"/>
    </w:rPr>
  </w:style>
  <w:style w:type="character" w:styleId="Marquedecommentaire">
    <w:name w:val="annotation reference"/>
    <w:basedOn w:val="Policepardfaut"/>
    <w:uiPriority w:val="99"/>
    <w:semiHidden/>
    <w:unhideWhenUsed/>
    <w:rsid w:val="0036571C"/>
    <w:rPr>
      <w:sz w:val="16"/>
      <w:szCs w:val="16"/>
    </w:rPr>
  </w:style>
  <w:style w:type="paragraph" w:styleId="Paragraphedeliste">
    <w:name w:val="List Paragraph"/>
    <w:basedOn w:val="Normal"/>
    <w:uiPriority w:val="34"/>
    <w:qFormat/>
    <w:rsid w:val="00365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sc.asso.fr/6e-edition-de-lobservatoir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Thierry.Millon@altare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lea.cauchi@coriolink.com" TargetMode="Externa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75AB3-B341-0D42-967C-26AAE0FAF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1127</Words>
  <Characters>6199</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 Broussard</dc:creator>
  <cp:keywords/>
  <dc:description/>
  <cp:lastModifiedBy>Léa Cauchi</cp:lastModifiedBy>
  <cp:revision>14</cp:revision>
  <dcterms:created xsi:type="dcterms:W3CDTF">2022-03-31T15:41:00Z</dcterms:created>
  <dcterms:modified xsi:type="dcterms:W3CDTF">2022-04-14T07:28:00Z</dcterms:modified>
</cp:coreProperties>
</file>